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22A5" w14:textId="77777777" w:rsidR="00026542" w:rsidRPr="00CA37FA" w:rsidRDefault="00026542" w:rsidP="00026542">
      <w:pPr>
        <w:spacing w:after="200" w:line="273" w:lineRule="auto"/>
        <w:rPr>
          <w:sz w:val="28"/>
          <w:szCs w:val="28"/>
          <w:lang w:eastAsia="uk-UA"/>
        </w:rPr>
      </w:pPr>
    </w:p>
    <w:p w14:paraId="4EADE563" w14:textId="5D083F9B" w:rsidR="00026542" w:rsidRPr="00CC3604" w:rsidRDefault="00026542" w:rsidP="006E673C">
      <w:pPr>
        <w:spacing w:after="200" w:line="273" w:lineRule="auto"/>
        <w:ind w:left="6372"/>
        <w:rPr>
          <w:sz w:val="28"/>
          <w:szCs w:val="28"/>
          <w:lang w:eastAsia="uk-UA"/>
        </w:rPr>
      </w:pPr>
      <w:r w:rsidRPr="00CA37FA">
        <w:rPr>
          <w:sz w:val="28"/>
          <w:szCs w:val="28"/>
          <w:lang w:eastAsia="uk-UA"/>
        </w:rPr>
        <w:t xml:space="preserve">Додаток 1                                                  до рішення              Карпівської  сільської ради                        від </w:t>
      </w:r>
      <w:r w:rsidR="006E673C">
        <w:rPr>
          <w:sz w:val="28"/>
          <w:szCs w:val="28"/>
          <w:lang w:eastAsia="uk-UA"/>
        </w:rPr>
        <w:t>24.10.2024</w:t>
      </w:r>
      <w:r w:rsidRPr="00CA37FA">
        <w:rPr>
          <w:sz w:val="28"/>
          <w:szCs w:val="28"/>
          <w:lang w:eastAsia="uk-UA"/>
        </w:rPr>
        <w:t xml:space="preserve"> року №</w:t>
      </w:r>
      <w:r w:rsidR="006E673C">
        <w:rPr>
          <w:sz w:val="28"/>
          <w:szCs w:val="28"/>
          <w:lang w:eastAsia="uk-UA"/>
        </w:rPr>
        <w:t>14</w:t>
      </w:r>
      <w:r w:rsidR="004E6CD9">
        <w:rPr>
          <w:sz w:val="28"/>
          <w:szCs w:val="28"/>
          <w:lang w:eastAsia="uk-UA"/>
        </w:rPr>
        <w:t>89</w:t>
      </w:r>
      <w:r w:rsidR="006E673C">
        <w:rPr>
          <w:sz w:val="28"/>
          <w:szCs w:val="28"/>
          <w:lang w:eastAsia="uk-UA"/>
        </w:rPr>
        <w:t>-41/</w:t>
      </w:r>
      <w:r w:rsidR="006E673C">
        <w:rPr>
          <w:sz w:val="28"/>
          <w:szCs w:val="28"/>
          <w:lang w:val="en-US" w:eastAsia="uk-UA"/>
        </w:rPr>
        <w:t>VIII</w:t>
      </w:r>
    </w:p>
    <w:p w14:paraId="0045F1D1" w14:textId="77777777" w:rsidR="00026542" w:rsidRPr="00CA37FA" w:rsidRDefault="00026542" w:rsidP="00026542">
      <w:pPr>
        <w:ind w:firstLine="5670"/>
        <w:jc w:val="both"/>
        <w:rPr>
          <w:sz w:val="28"/>
          <w:szCs w:val="28"/>
        </w:rPr>
      </w:pPr>
    </w:p>
    <w:p w14:paraId="165A9327" w14:textId="77777777" w:rsidR="00026542" w:rsidRPr="00CA37FA" w:rsidRDefault="00026542" w:rsidP="00026542">
      <w:pPr>
        <w:ind w:firstLine="5670"/>
        <w:jc w:val="both"/>
        <w:rPr>
          <w:sz w:val="28"/>
          <w:szCs w:val="28"/>
        </w:rPr>
      </w:pPr>
    </w:p>
    <w:p w14:paraId="2BCC09CD" w14:textId="77777777" w:rsidR="00026542" w:rsidRPr="00CA37FA" w:rsidRDefault="00026542" w:rsidP="00026542">
      <w:pPr>
        <w:ind w:firstLine="5670"/>
        <w:jc w:val="both"/>
        <w:rPr>
          <w:sz w:val="28"/>
          <w:szCs w:val="28"/>
        </w:rPr>
      </w:pPr>
    </w:p>
    <w:p w14:paraId="4DA0BC05" w14:textId="77777777" w:rsidR="00026542" w:rsidRPr="00CA37FA" w:rsidRDefault="00026542" w:rsidP="00026542">
      <w:pPr>
        <w:ind w:firstLine="5670"/>
        <w:jc w:val="both"/>
        <w:rPr>
          <w:sz w:val="28"/>
          <w:szCs w:val="28"/>
        </w:rPr>
      </w:pPr>
    </w:p>
    <w:p w14:paraId="2A59E0DD" w14:textId="77777777" w:rsidR="00026542" w:rsidRPr="00CA37FA" w:rsidRDefault="00026542" w:rsidP="00026542">
      <w:pPr>
        <w:ind w:firstLine="5670"/>
        <w:jc w:val="both"/>
        <w:rPr>
          <w:sz w:val="28"/>
          <w:szCs w:val="28"/>
        </w:rPr>
      </w:pPr>
    </w:p>
    <w:p w14:paraId="551437FB" w14:textId="77777777" w:rsidR="00026542" w:rsidRPr="00CA37FA" w:rsidRDefault="00026542" w:rsidP="00026542">
      <w:pPr>
        <w:ind w:firstLine="5670"/>
        <w:jc w:val="both"/>
        <w:rPr>
          <w:sz w:val="28"/>
          <w:szCs w:val="28"/>
        </w:rPr>
      </w:pPr>
    </w:p>
    <w:p w14:paraId="03B46CC8" w14:textId="77777777" w:rsidR="00026542" w:rsidRPr="00CA37FA" w:rsidRDefault="00026542" w:rsidP="00026542">
      <w:pPr>
        <w:jc w:val="both"/>
        <w:rPr>
          <w:b/>
          <w:sz w:val="28"/>
          <w:szCs w:val="28"/>
        </w:rPr>
      </w:pPr>
    </w:p>
    <w:p w14:paraId="3BBDEAE8" w14:textId="77777777" w:rsidR="00026542" w:rsidRPr="00CA37FA" w:rsidRDefault="00026542" w:rsidP="00026542">
      <w:pPr>
        <w:jc w:val="center"/>
        <w:rPr>
          <w:b/>
          <w:bCs/>
          <w:kern w:val="36"/>
          <w:sz w:val="36"/>
          <w:szCs w:val="36"/>
          <w:lang w:eastAsia="uk-UA"/>
        </w:rPr>
      </w:pPr>
      <w:r>
        <w:rPr>
          <w:b/>
          <w:bCs/>
          <w:kern w:val="36"/>
          <w:sz w:val="36"/>
          <w:szCs w:val="36"/>
          <w:lang w:eastAsia="uk-UA"/>
        </w:rPr>
        <w:t>Прог</w:t>
      </w:r>
      <w:r w:rsidRPr="00CA37FA">
        <w:rPr>
          <w:b/>
          <w:bCs/>
          <w:kern w:val="36"/>
          <w:sz w:val="36"/>
          <w:szCs w:val="36"/>
          <w:lang w:eastAsia="uk-UA"/>
        </w:rPr>
        <w:t xml:space="preserve">рама підтримки ветеранів війни </w:t>
      </w:r>
    </w:p>
    <w:p w14:paraId="7FE98D3C" w14:textId="77777777" w:rsidR="00026542" w:rsidRPr="00CA37FA" w:rsidRDefault="00026542" w:rsidP="00026542">
      <w:pPr>
        <w:jc w:val="center"/>
        <w:rPr>
          <w:b/>
          <w:bCs/>
          <w:kern w:val="36"/>
          <w:sz w:val="36"/>
          <w:szCs w:val="36"/>
          <w:lang w:eastAsia="uk-UA"/>
        </w:rPr>
      </w:pPr>
      <w:r w:rsidRPr="00CA37FA">
        <w:rPr>
          <w:b/>
          <w:bCs/>
          <w:kern w:val="36"/>
          <w:sz w:val="36"/>
          <w:szCs w:val="36"/>
          <w:lang w:eastAsia="uk-UA"/>
        </w:rPr>
        <w:t>та членів їх сімей ,членів сімей загиблих (померлих) ветеранів</w:t>
      </w:r>
      <w:r>
        <w:rPr>
          <w:b/>
          <w:bCs/>
          <w:kern w:val="36"/>
          <w:sz w:val="36"/>
          <w:szCs w:val="36"/>
          <w:lang w:eastAsia="uk-UA"/>
        </w:rPr>
        <w:t xml:space="preserve"> війни,</w:t>
      </w:r>
      <w:r w:rsidRPr="00CA37FA">
        <w:rPr>
          <w:b/>
          <w:bCs/>
          <w:kern w:val="36"/>
          <w:sz w:val="36"/>
          <w:szCs w:val="36"/>
          <w:lang w:eastAsia="uk-UA"/>
        </w:rPr>
        <w:t xml:space="preserve"> членів сімей загиблих (померлих) Захисників і Захисниць України у Карпівській сільській територіальній громаді на 2025-2029 роки</w:t>
      </w:r>
    </w:p>
    <w:p w14:paraId="3DDC3786" w14:textId="77777777" w:rsidR="00026542" w:rsidRPr="00CA37FA" w:rsidRDefault="00026542" w:rsidP="00026542">
      <w:pPr>
        <w:jc w:val="both"/>
        <w:rPr>
          <w:sz w:val="28"/>
          <w:szCs w:val="28"/>
        </w:rPr>
      </w:pPr>
    </w:p>
    <w:p w14:paraId="444AEBEB" w14:textId="77777777" w:rsidR="00026542" w:rsidRPr="00CA37FA" w:rsidRDefault="00026542" w:rsidP="00026542">
      <w:pPr>
        <w:jc w:val="both"/>
        <w:rPr>
          <w:sz w:val="28"/>
          <w:szCs w:val="28"/>
        </w:rPr>
      </w:pPr>
    </w:p>
    <w:p w14:paraId="094960DA" w14:textId="77777777" w:rsidR="00026542" w:rsidRPr="00CA37FA" w:rsidRDefault="00026542" w:rsidP="00026542">
      <w:pPr>
        <w:jc w:val="both"/>
        <w:rPr>
          <w:sz w:val="28"/>
          <w:szCs w:val="28"/>
        </w:rPr>
      </w:pPr>
    </w:p>
    <w:p w14:paraId="5F1553CD" w14:textId="77777777" w:rsidR="00026542" w:rsidRPr="00CA37FA" w:rsidRDefault="00026542" w:rsidP="00026542">
      <w:pPr>
        <w:jc w:val="both"/>
        <w:rPr>
          <w:sz w:val="28"/>
          <w:szCs w:val="28"/>
        </w:rPr>
      </w:pPr>
    </w:p>
    <w:p w14:paraId="503CB9B0" w14:textId="77777777" w:rsidR="00026542" w:rsidRPr="00CA37FA" w:rsidRDefault="00026542" w:rsidP="00026542">
      <w:pPr>
        <w:jc w:val="both"/>
        <w:rPr>
          <w:sz w:val="28"/>
          <w:szCs w:val="28"/>
        </w:rPr>
      </w:pPr>
    </w:p>
    <w:p w14:paraId="44AC6316" w14:textId="77777777" w:rsidR="00026542" w:rsidRPr="00CA37FA" w:rsidRDefault="00026542" w:rsidP="00026542">
      <w:pPr>
        <w:jc w:val="both"/>
        <w:rPr>
          <w:sz w:val="28"/>
          <w:szCs w:val="28"/>
        </w:rPr>
      </w:pPr>
    </w:p>
    <w:p w14:paraId="24622E24" w14:textId="77777777" w:rsidR="00026542" w:rsidRPr="00CA37FA" w:rsidRDefault="00026542" w:rsidP="00026542">
      <w:pPr>
        <w:spacing w:after="160" w:line="259" w:lineRule="auto"/>
        <w:rPr>
          <w:rFonts w:eastAsia="Calibri"/>
          <w:kern w:val="2"/>
          <w:sz w:val="28"/>
          <w:szCs w:val="28"/>
          <w:lang w:eastAsia="en-US"/>
        </w:rPr>
      </w:pPr>
    </w:p>
    <w:p w14:paraId="6590EB2D" w14:textId="77777777" w:rsidR="00026542" w:rsidRPr="00CA37FA" w:rsidRDefault="00026542" w:rsidP="00026542">
      <w:pPr>
        <w:spacing w:after="160" w:line="259" w:lineRule="auto"/>
        <w:rPr>
          <w:rFonts w:eastAsia="Calibri"/>
          <w:kern w:val="2"/>
          <w:sz w:val="28"/>
          <w:szCs w:val="28"/>
          <w:lang w:eastAsia="en-US"/>
        </w:rPr>
      </w:pPr>
    </w:p>
    <w:p w14:paraId="039AFDDC" w14:textId="77777777" w:rsidR="00026542" w:rsidRPr="00CA37FA" w:rsidRDefault="00026542" w:rsidP="00026542">
      <w:pPr>
        <w:spacing w:after="160" w:line="259" w:lineRule="auto"/>
        <w:rPr>
          <w:rFonts w:eastAsia="Calibri"/>
          <w:kern w:val="2"/>
          <w:sz w:val="28"/>
          <w:szCs w:val="28"/>
          <w:lang w:eastAsia="en-US"/>
        </w:rPr>
      </w:pPr>
    </w:p>
    <w:p w14:paraId="6C099299" w14:textId="77777777" w:rsidR="00026542" w:rsidRPr="00CA37FA" w:rsidRDefault="00026542" w:rsidP="00026542">
      <w:pPr>
        <w:spacing w:after="160" w:line="259" w:lineRule="auto"/>
        <w:rPr>
          <w:rFonts w:eastAsia="Calibri"/>
          <w:kern w:val="2"/>
          <w:sz w:val="28"/>
          <w:szCs w:val="28"/>
          <w:lang w:eastAsia="en-US"/>
        </w:rPr>
      </w:pPr>
    </w:p>
    <w:p w14:paraId="4649E1D5" w14:textId="77777777" w:rsidR="00026542" w:rsidRPr="00CA37FA" w:rsidRDefault="00026542" w:rsidP="00026542">
      <w:pPr>
        <w:spacing w:after="160" w:line="259" w:lineRule="auto"/>
        <w:rPr>
          <w:rFonts w:eastAsia="Calibri"/>
          <w:kern w:val="2"/>
          <w:sz w:val="28"/>
          <w:szCs w:val="28"/>
          <w:lang w:eastAsia="en-US"/>
        </w:rPr>
      </w:pPr>
    </w:p>
    <w:p w14:paraId="1B6971BC" w14:textId="77777777" w:rsidR="00026542" w:rsidRPr="00CA37FA" w:rsidRDefault="00026542" w:rsidP="00026542">
      <w:pPr>
        <w:spacing w:after="160" w:line="259" w:lineRule="auto"/>
        <w:rPr>
          <w:rFonts w:eastAsia="Calibri"/>
          <w:kern w:val="2"/>
          <w:sz w:val="28"/>
          <w:szCs w:val="28"/>
          <w:lang w:eastAsia="en-US"/>
        </w:rPr>
      </w:pPr>
    </w:p>
    <w:p w14:paraId="373D0C78" w14:textId="77777777" w:rsidR="00026542" w:rsidRPr="00CA37FA" w:rsidRDefault="00026542" w:rsidP="00026542">
      <w:pPr>
        <w:spacing w:after="160" w:line="259" w:lineRule="auto"/>
        <w:rPr>
          <w:rFonts w:eastAsia="Calibri"/>
          <w:kern w:val="2"/>
          <w:sz w:val="28"/>
          <w:szCs w:val="28"/>
          <w:lang w:eastAsia="en-US"/>
        </w:rPr>
      </w:pPr>
    </w:p>
    <w:p w14:paraId="3C1422E6" w14:textId="77777777" w:rsidR="00026542" w:rsidRPr="00CA37FA" w:rsidRDefault="00026542" w:rsidP="00026542">
      <w:pPr>
        <w:spacing w:after="160" w:line="259" w:lineRule="auto"/>
        <w:rPr>
          <w:rFonts w:eastAsia="Calibri"/>
          <w:kern w:val="2"/>
          <w:sz w:val="28"/>
          <w:szCs w:val="28"/>
          <w:lang w:eastAsia="en-US"/>
        </w:rPr>
      </w:pPr>
    </w:p>
    <w:p w14:paraId="6B8B9A15" w14:textId="77777777" w:rsidR="00026542" w:rsidRPr="00CA37FA" w:rsidRDefault="00026542" w:rsidP="00026542">
      <w:pPr>
        <w:spacing w:after="160" w:line="259" w:lineRule="auto"/>
        <w:rPr>
          <w:rFonts w:eastAsia="Calibri"/>
          <w:kern w:val="2"/>
          <w:sz w:val="28"/>
          <w:szCs w:val="28"/>
          <w:lang w:eastAsia="en-US"/>
        </w:rPr>
      </w:pPr>
    </w:p>
    <w:p w14:paraId="65A3113C" w14:textId="77777777" w:rsidR="00026542" w:rsidRPr="00CA37FA" w:rsidRDefault="00026542" w:rsidP="00026542">
      <w:pPr>
        <w:spacing w:after="160" w:line="259" w:lineRule="auto"/>
        <w:rPr>
          <w:rFonts w:eastAsia="Calibri"/>
          <w:kern w:val="2"/>
          <w:sz w:val="28"/>
          <w:szCs w:val="28"/>
          <w:lang w:eastAsia="en-US"/>
        </w:rPr>
      </w:pPr>
    </w:p>
    <w:p w14:paraId="3BD92382" w14:textId="77777777" w:rsidR="006E673C" w:rsidRDefault="00CC3604" w:rsidP="00CC3604">
      <w:pPr>
        <w:spacing w:after="160" w:line="259" w:lineRule="auto"/>
        <w:jc w:val="center"/>
        <w:rPr>
          <w:rFonts w:eastAsia="Calibri"/>
          <w:kern w:val="2"/>
          <w:sz w:val="28"/>
          <w:szCs w:val="28"/>
          <w:lang w:eastAsia="en-US"/>
        </w:rPr>
      </w:pPr>
      <w:r>
        <w:rPr>
          <w:rFonts w:eastAsia="Calibri"/>
          <w:kern w:val="2"/>
          <w:sz w:val="28"/>
          <w:szCs w:val="28"/>
          <w:lang w:eastAsia="en-US"/>
        </w:rPr>
        <w:t xml:space="preserve">село </w:t>
      </w:r>
      <w:r w:rsidR="00026542" w:rsidRPr="00CA37FA">
        <w:rPr>
          <w:rFonts w:eastAsia="Calibri"/>
          <w:kern w:val="2"/>
          <w:sz w:val="28"/>
          <w:szCs w:val="28"/>
          <w:lang w:eastAsia="en-US"/>
        </w:rPr>
        <w:t>Карпівка</w:t>
      </w:r>
    </w:p>
    <w:p w14:paraId="1433FD9C" w14:textId="77777777" w:rsidR="00026542" w:rsidRPr="00CA37FA" w:rsidRDefault="00026542" w:rsidP="00CC3604">
      <w:pPr>
        <w:spacing w:after="160" w:line="259" w:lineRule="auto"/>
        <w:jc w:val="center"/>
        <w:rPr>
          <w:rFonts w:eastAsia="Calibri"/>
          <w:kern w:val="2"/>
          <w:sz w:val="28"/>
          <w:szCs w:val="28"/>
          <w:lang w:eastAsia="en-US"/>
        </w:rPr>
      </w:pPr>
      <w:r w:rsidRPr="00CA37FA">
        <w:rPr>
          <w:rFonts w:eastAsia="Calibri"/>
          <w:kern w:val="2"/>
          <w:sz w:val="28"/>
          <w:szCs w:val="28"/>
          <w:lang w:eastAsia="en-US"/>
        </w:rPr>
        <w:t>2024 рік</w:t>
      </w:r>
    </w:p>
    <w:p w14:paraId="2994F2CF" w14:textId="77777777" w:rsidR="00026542" w:rsidRDefault="00026542" w:rsidP="00026542">
      <w:pPr>
        <w:jc w:val="center"/>
        <w:rPr>
          <w:b/>
          <w:sz w:val="28"/>
          <w:szCs w:val="28"/>
        </w:rPr>
      </w:pPr>
      <w:bookmarkStart w:id="0" w:name="_Hlk176247485"/>
    </w:p>
    <w:p w14:paraId="5233BE53" w14:textId="77777777" w:rsidR="00026542" w:rsidRPr="00CA37FA" w:rsidRDefault="00026542" w:rsidP="00026542">
      <w:pPr>
        <w:jc w:val="center"/>
        <w:rPr>
          <w:b/>
          <w:sz w:val="28"/>
          <w:szCs w:val="28"/>
        </w:rPr>
      </w:pPr>
      <w:r w:rsidRPr="00CA37FA">
        <w:rPr>
          <w:b/>
          <w:sz w:val="28"/>
          <w:szCs w:val="28"/>
        </w:rPr>
        <w:t>Розділ І.</w:t>
      </w:r>
    </w:p>
    <w:p w14:paraId="261948CD" w14:textId="77777777" w:rsidR="00026542" w:rsidRPr="00CA37FA" w:rsidRDefault="00026542" w:rsidP="00026542">
      <w:pPr>
        <w:jc w:val="center"/>
        <w:rPr>
          <w:b/>
          <w:sz w:val="28"/>
          <w:szCs w:val="28"/>
        </w:rPr>
      </w:pPr>
    </w:p>
    <w:p w14:paraId="330AA15D" w14:textId="77777777" w:rsidR="00026542" w:rsidRPr="00CA37FA" w:rsidRDefault="00026542" w:rsidP="00026542">
      <w:pPr>
        <w:jc w:val="center"/>
        <w:rPr>
          <w:b/>
          <w:sz w:val="28"/>
          <w:szCs w:val="28"/>
        </w:rPr>
      </w:pPr>
      <w:r w:rsidRPr="00CA37FA">
        <w:rPr>
          <w:b/>
          <w:sz w:val="28"/>
          <w:szCs w:val="28"/>
        </w:rPr>
        <w:t>ПАСПОРТ</w:t>
      </w:r>
    </w:p>
    <w:p w14:paraId="39DD2BCD" w14:textId="77777777" w:rsidR="00026542" w:rsidRPr="00CA37FA" w:rsidRDefault="00026542" w:rsidP="00026542">
      <w:pPr>
        <w:jc w:val="center"/>
        <w:rPr>
          <w:b/>
          <w:sz w:val="28"/>
          <w:szCs w:val="28"/>
        </w:rPr>
      </w:pPr>
      <w:r w:rsidRPr="00CA37FA">
        <w:rPr>
          <w:b/>
          <w:sz w:val="28"/>
          <w:szCs w:val="28"/>
        </w:rPr>
        <w:t>цільової програми</w:t>
      </w:r>
    </w:p>
    <w:p w14:paraId="74E62818" w14:textId="77777777" w:rsidR="00026542" w:rsidRPr="00CA37FA" w:rsidRDefault="00026542" w:rsidP="00026542">
      <w:pPr>
        <w:jc w:val="center"/>
        <w:rPr>
          <w:b/>
          <w:bCs/>
          <w:sz w:val="28"/>
          <w:szCs w:val="28"/>
        </w:rPr>
      </w:pPr>
      <w:r w:rsidRPr="00CA37FA">
        <w:rPr>
          <w:b/>
          <w:bCs/>
          <w:sz w:val="28"/>
          <w:szCs w:val="28"/>
        </w:rPr>
        <w:t xml:space="preserve"> програми підтримки  ветеранів війни</w:t>
      </w:r>
      <w:r>
        <w:rPr>
          <w:b/>
          <w:bCs/>
          <w:sz w:val="28"/>
          <w:szCs w:val="28"/>
        </w:rPr>
        <w:t xml:space="preserve"> та </w:t>
      </w:r>
      <w:r w:rsidRPr="00CA37FA">
        <w:rPr>
          <w:b/>
          <w:bCs/>
          <w:sz w:val="28"/>
          <w:szCs w:val="28"/>
        </w:rPr>
        <w:t xml:space="preserve">членів їх сімей, членів сімей загиблих (померлих) ветеранів війни ,членів сімей загиблих (померлих) </w:t>
      </w:r>
      <w:r>
        <w:rPr>
          <w:b/>
          <w:bCs/>
          <w:sz w:val="28"/>
          <w:szCs w:val="28"/>
        </w:rPr>
        <w:t>З</w:t>
      </w:r>
      <w:r w:rsidRPr="00CA37FA">
        <w:rPr>
          <w:b/>
          <w:bCs/>
          <w:sz w:val="28"/>
          <w:szCs w:val="28"/>
        </w:rPr>
        <w:t xml:space="preserve">ахисників і </w:t>
      </w:r>
      <w:r>
        <w:rPr>
          <w:b/>
          <w:bCs/>
          <w:sz w:val="28"/>
          <w:szCs w:val="28"/>
        </w:rPr>
        <w:t>З</w:t>
      </w:r>
      <w:r w:rsidRPr="00CA37FA">
        <w:rPr>
          <w:b/>
          <w:bCs/>
          <w:sz w:val="28"/>
          <w:szCs w:val="28"/>
        </w:rPr>
        <w:t xml:space="preserve">ахисниць України  у Карпівській сільській територіальній </w:t>
      </w:r>
    </w:p>
    <w:p w14:paraId="3C9D0BA4" w14:textId="77777777" w:rsidR="00026542" w:rsidRPr="00CA37FA" w:rsidRDefault="00026542" w:rsidP="00026542">
      <w:pPr>
        <w:jc w:val="center"/>
        <w:rPr>
          <w:b/>
          <w:bCs/>
          <w:sz w:val="28"/>
          <w:szCs w:val="28"/>
        </w:rPr>
      </w:pPr>
      <w:r w:rsidRPr="00CA37FA">
        <w:rPr>
          <w:b/>
          <w:bCs/>
          <w:sz w:val="28"/>
          <w:szCs w:val="28"/>
        </w:rPr>
        <w:t>громаді на 2025-2029 роки</w:t>
      </w:r>
    </w:p>
    <w:bookmarkEnd w:id="0"/>
    <w:p w14:paraId="6FD47435" w14:textId="77777777" w:rsidR="00026542" w:rsidRPr="00CA37FA" w:rsidRDefault="00026542" w:rsidP="00026542">
      <w:pPr>
        <w:jc w:val="center"/>
        <w:rPr>
          <w:b/>
          <w:sz w:val="28"/>
          <w:szCs w:val="28"/>
        </w:rPr>
      </w:pPr>
    </w:p>
    <w:p w14:paraId="447B0918" w14:textId="77777777" w:rsidR="00026542" w:rsidRPr="00CA37FA" w:rsidRDefault="00026542" w:rsidP="00026542">
      <w:pPr>
        <w:spacing w:line="235" w:lineRule="auto"/>
        <w:ind w:firstLine="567"/>
        <w:jc w:val="both"/>
        <w:rPr>
          <w:sz w:val="28"/>
          <w:szCs w:val="28"/>
        </w:rPr>
      </w:pPr>
      <w:r w:rsidRPr="00CA37FA">
        <w:rPr>
          <w:sz w:val="28"/>
          <w:szCs w:val="28"/>
        </w:rPr>
        <w:t xml:space="preserve">1. Назва: </w:t>
      </w:r>
      <w:bookmarkStart w:id="1" w:name="_Hlk178751616"/>
      <w:r w:rsidRPr="00CA37FA">
        <w:rPr>
          <w:sz w:val="28"/>
          <w:szCs w:val="28"/>
        </w:rPr>
        <w:t>Програма підтримки  ветеранів війни</w:t>
      </w:r>
      <w:r>
        <w:rPr>
          <w:sz w:val="28"/>
          <w:szCs w:val="28"/>
        </w:rPr>
        <w:t xml:space="preserve"> та </w:t>
      </w:r>
      <w:r w:rsidRPr="00CA37FA">
        <w:rPr>
          <w:sz w:val="28"/>
          <w:szCs w:val="28"/>
        </w:rPr>
        <w:t xml:space="preserve">членів їх сімей, членів сімей загиблих (померлих) ветеранів війни ,членів сімей загиблих (померлих) </w:t>
      </w:r>
      <w:r w:rsidR="005B51C1">
        <w:rPr>
          <w:sz w:val="28"/>
          <w:szCs w:val="28"/>
        </w:rPr>
        <w:t>З</w:t>
      </w:r>
      <w:r w:rsidRPr="00CA37FA">
        <w:rPr>
          <w:sz w:val="28"/>
          <w:szCs w:val="28"/>
        </w:rPr>
        <w:t xml:space="preserve">ахисників і </w:t>
      </w:r>
      <w:r w:rsidR="005B51C1">
        <w:rPr>
          <w:sz w:val="28"/>
          <w:szCs w:val="28"/>
        </w:rPr>
        <w:t>З</w:t>
      </w:r>
      <w:r w:rsidRPr="00CA37FA">
        <w:rPr>
          <w:sz w:val="28"/>
          <w:szCs w:val="28"/>
        </w:rPr>
        <w:t>ахисниць України  у Карпівськійсільській територіальній  громаді на 2025-2029 роки (далі Програма).</w:t>
      </w:r>
    </w:p>
    <w:bookmarkEnd w:id="1"/>
    <w:p w14:paraId="3F18B0AA" w14:textId="77777777" w:rsidR="00026542" w:rsidRPr="00CA37FA" w:rsidRDefault="00026542" w:rsidP="00026542">
      <w:pPr>
        <w:spacing w:line="235" w:lineRule="auto"/>
        <w:ind w:firstLine="567"/>
        <w:jc w:val="both"/>
        <w:rPr>
          <w:sz w:val="28"/>
          <w:szCs w:val="28"/>
        </w:rPr>
      </w:pPr>
    </w:p>
    <w:p w14:paraId="313E4685" w14:textId="77777777" w:rsidR="00026542" w:rsidRPr="00CA37FA" w:rsidRDefault="00026542" w:rsidP="00572753">
      <w:pPr>
        <w:pStyle w:val="a4"/>
        <w:spacing w:line="235" w:lineRule="auto"/>
        <w:ind w:firstLine="567"/>
        <w:rPr>
          <w:rFonts w:ascii="Times New Roman" w:hAnsi="Times New Roman"/>
          <w:sz w:val="28"/>
          <w:szCs w:val="28"/>
          <w:lang w:val="uk-UA"/>
        </w:rPr>
      </w:pPr>
      <w:r w:rsidRPr="00CA37FA">
        <w:rPr>
          <w:rFonts w:ascii="Times New Roman" w:hAnsi="Times New Roman"/>
          <w:sz w:val="28"/>
          <w:szCs w:val="28"/>
          <w:lang w:val="uk-UA"/>
        </w:rPr>
        <w:t>2. Підстава для розроблення: закони України  «Про статус ветеранів війни, гарантії їх соціального захисту», «Про соціальний і правовий захист військовослужбовців та членів їх сімей».</w:t>
      </w:r>
    </w:p>
    <w:p w14:paraId="3D243136" w14:textId="77777777" w:rsidR="00026542" w:rsidRPr="00CA37FA" w:rsidRDefault="00026542" w:rsidP="00026542">
      <w:pPr>
        <w:spacing w:line="235" w:lineRule="auto"/>
        <w:ind w:firstLine="567"/>
        <w:jc w:val="both"/>
        <w:rPr>
          <w:sz w:val="28"/>
          <w:szCs w:val="28"/>
        </w:rPr>
      </w:pPr>
    </w:p>
    <w:p w14:paraId="3080B6BD" w14:textId="77777777" w:rsidR="00026542" w:rsidRPr="00CA37FA" w:rsidRDefault="00026542" w:rsidP="00026542">
      <w:pPr>
        <w:spacing w:line="228" w:lineRule="auto"/>
        <w:ind w:firstLine="567"/>
        <w:jc w:val="both"/>
        <w:rPr>
          <w:bCs/>
        </w:rPr>
      </w:pPr>
      <w:r w:rsidRPr="00CA37FA">
        <w:rPr>
          <w:sz w:val="28"/>
          <w:szCs w:val="28"/>
        </w:rPr>
        <w:t xml:space="preserve">3. </w:t>
      </w:r>
      <w:bookmarkStart w:id="2" w:name="_Hlk176248312"/>
      <w:r w:rsidRPr="00CA37FA">
        <w:rPr>
          <w:sz w:val="28"/>
          <w:szCs w:val="28"/>
        </w:rPr>
        <w:t>Замовник програми: в</w:t>
      </w:r>
      <w:r w:rsidRPr="00CA37FA">
        <w:rPr>
          <w:bCs/>
          <w:sz w:val="28"/>
          <w:szCs w:val="28"/>
        </w:rPr>
        <w:t>иконавчий комітет Карпівської сільської ради</w:t>
      </w:r>
      <w:bookmarkEnd w:id="2"/>
      <w:r w:rsidRPr="00CA37FA">
        <w:rPr>
          <w:bCs/>
          <w:sz w:val="28"/>
          <w:szCs w:val="28"/>
        </w:rPr>
        <w:t>.</w:t>
      </w:r>
    </w:p>
    <w:p w14:paraId="54EF4D7F" w14:textId="77777777" w:rsidR="00026542" w:rsidRPr="00CA37FA" w:rsidRDefault="00026542" w:rsidP="00026542">
      <w:pPr>
        <w:spacing w:line="235" w:lineRule="auto"/>
        <w:jc w:val="both"/>
        <w:rPr>
          <w:sz w:val="28"/>
          <w:szCs w:val="28"/>
        </w:rPr>
      </w:pPr>
    </w:p>
    <w:p w14:paraId="7B7CDCFF" w14:textId="77777777" w:rsidR="00026542" w:rsidRPr="00CA37FA" w:rsidRDefault="00026542" w:rsidP="00026542">
      <w:pPr>
        <w:spacing w:line="216" w:lineRule="auto"/>
        <w:ind w:firstLine="567"/>
        <w:jc w:val="both"/>
        <w:rPr>
          <w:color w:val="FF0000"/>
          <w:sz w:val="28"/>
          <w:szCs w:val="28"/>
        </w:rPr>
      </w:pPr>
      <w:r w:rsidRPr="00CA37FA">
        <w:rPr>
          <w:sz w:val="28"/>
          <w:szCs w:val="28"/>
        </w:rPr>
        <w:t>4 .Відповідальні за виконання: в</w:t>
      </w:r>
      <w:r w:rsidRPr="00CA37FA">
        <w:rPr>
          <w:bCs/>
          <w:sz w:val="28"/>
          <w:szCs w:val="28"/>
        </w:rPr>
        <w:t xml:space="preserve">иконавчий комітет Карпівської сільської ради, </w:t>
      </w:r>
      <w:r w:rsidRPr="00CA37FA">
        <w:rPr>
          <w:sz w:val="28"/>
          <w:szCs w:val="28"/>
        </w:rPr>
        <w:t>відділ соціального захисту населення виконавчого комітету Карпівськоїсілської ради Криворізького району Дніпропетровської області,відділ бухгалтерського обліку та звітності, фінансовий відділ.</w:t>
      </w:r>
    </w:p>
    <w:p w14:paraId="00371701" w14:textId="77777777" w:rsidR="00026542" w:rsidRPr="00CA37FA" w:rsidRDefault="00026542" w:rsidP="00026542">
      <w:pPr>
        <w:spacing w:line="235" w:lineRule="auto"/>
        <w:jc w:val="both"/>
        <w:rPr>
          <w:sz w:val="28"/>
          <w:szCs w:val="28"/>
        </w:rPr>
      </w:pPr>
    </w:p>
    <w:p w14:paraId="5C7A3849" w14:textId="77777777" w:rsidR="00026542" w:rsidRPr="00CA37FA" w:rsidRDefault="00026542" w:rsidP="0030255B">
      <w:pPr>
        <w:ind w:firstLine="567"/>
        <w:jc w:val="both"/>
        <w:rPr>
          <w:sz w:val="28"/>
          <w:szCs w:val="28"/>
        </w:rPr>
      </w:pPr>
      <w:r w:rsidRPr="00CA37FA">
        <w:rPr>
          <w:sz w:val="28"/>
          <w:szCs w:val="28"/>
        </w:rPr>
        <w:t>5. Мета: реалізація ветеранської політики на території Карпівської сільської ради  через сприяння інтеграції та поглиблення соціальної підтримки ветеранів війни</w:t>
      </w:r>
      <w:r w:rsidR="0030255B">
        <w:rPr>
          <w:sz w:val="28"/>
          <w:szCs w:val="28"/>
        </w:rPr>
        <w:t xml:space="preserve"> ,</w:t>
      </w:r>
      <w:r w:rsidRPr="00CA37FA">
        <w:rPr>
          <w:sz w:val="28"/>
          <w:szCs w:val="28"/>
        </w:rPr>
        <w:t>членів сімей таких осіб, членів сімей загиблих (померлих) ветеранів війни, членів сімей загиблих (померлих) Захисників та Захисниць України, 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бізнес-ініціативам, популяризація позитивного образу ветерана, створення належних умов для функціонування та діяльності ветеранських організацій, підтримка їх ініціативи і рішень, спрямованих на поліпшення  життєзабезпечення ветеранів, зміцнення матеріально – технічної бази ветеранських організацій, формування в суспільстві гуманного, шанобливого ставлення до ветеранів і забезпечення їх активного довголіття у мешканців Карпівської сільської територіальної  громади.</w:t>
      </w:r>
    </w:p>
    <w:p w14:paraId="57CE27D4" w14:textId="77777777" w:rsidR="00026542" w:rsidRPr="00CA37FA" w:rsidRDefault="00026542" w:rsidP="00026542">
      <w:pPr>
        <w:ind w:firstLine="567"/>
        <w:jc w:val="both"/>
        <w:rPr>
          <w:sz w:val="28"/>
          <w:szCs w:val="28"/>
        </w:rPr>
      </w:pPr>
    </w:p>
    <w:p w14:paraId="1ADADA0B" w14:textId="77777777" w:rsidR="00026542" w:rsidRPr="00CA37FA" w:rsidRDefault="00026542" w:rsidP="00026542">
      <w:pPr>
        <w:ind w:firstLine="567"/>
        <w:jc w:val="both"/>
        <w:rPr>
          <w:sz w:val="28"/>
          <w:szCs w:val="28"/>
        </w:rPr>
      </w:pPr>
      <w:r w:rsidRPr="00CA37FA">
        <w:rPr>
          <w:sz w:val="28"/>
          <w:szCs w:val="28"/>
        </w:rPr>
        <w:t>6. Початок: 2025 рік, закінчення: 2029 рік.</w:t>
      </w:r>
    </w:p>
    <w:p w14:paraId="58EB8C4B" w14:textId="77777777" w:rsidR="00026542" w:rsidRPr="00CA37FA" w:rsidRDefault="00026542" w:rsidP="00026542">
      <w:pPr>
        <w:pStyle w:val="a4"/>
        <w:ind w:firstLine="567"/>
        <w:jc w:val="both"/>
        <w:rPr>
          <w:rFonts w:ascii="Times New Roman" w:hAnsi="Times New Roman"/>
          <w:sz w:val="28"/>
          <w:szCs w:val="28"/>
          <w:lang w:val="uk-UA"/>
        </w:rPr>
      </w:pPr>
    </w:p>
    <w:p w14:paraId="5F721134" w14:textId="77777777" w:rsidR="00026542" w:rsidRPr="00CA37FA" w:rsidRDefault="00026542" w:rsidP="00026542">
      <w:pPr>
        <w:ind w:firstLine="567"/>
        <w:jc w:val="both"/>
        <w:rPr>
          <w:sz w:val="28"/>
          <w:szCs w:val="28"/>
        </w:rPr>
      </w:pPr>
      <w:r w:rsidRPr="00CA37FA">
        <w:rPr>
          <w:sz w:val="28"/>
          <w:szCs w:val="28"/>
        </w:rPr>
        <w:lastRenderedPageBreak/>
        <w:t>7. Етапи виконання: Програма розрахована на п’ять років та передбачає виконання у один етап: 2025 – 2029 роки.</w:t>
      </w:r>
    </w:p>
    <w:p w14:paraId="360AF0AD" w14:textId="77777777" w:rsidR="00026542" w:rsidRPr="00CA37FA" w:rsidRDefault="00026542" w:rsidP="00026542">
      <w:pPr>
        <w:jc w:val="both"/>
        <w:rPr>
          <w:sz w:val="28"/>
          <w:szCs w:val="28"/>
        </w:rPr>
      </w:pPr>
    </w:p>
    <w:p w14:paraId="5CBFEF31" w14:textId="77777777" w:rsidR="00026542" w:rsidRPr="00CA37FA" w:rsidRDefault="00026542" w:rsidP="00026542">
      <w:pPr>
        <w:ind w:firstLine="567"/>
        <w:jc w:val="both"/>
        <w:rPr>
          <w:sz w:val="28"/>
          <w:szCs w:val="28"/>
        </w:rPr>
      </w:pPr>
      <w:r w:rsidRPr="00CA37FA">
        <w:rPr>
          <w:sz w:val="28"/>
          <w:szCs w:val="28"/>
        </w:rPr>
        <w:t>8. Загальні обсяги фінансування: згідно із затвердженими бюджетними призначеннями.</w:t>
      </w:r>
    </w:p>
    <w:p w14:paraId="4A481C8B" w14:textId="77777777" w:rsidR="00026542" w:rsidRPr="00CA37FA" w:rsidRDefault="00026542" w:rsidP="00026542">
      <w:pPr>
        <w:ind w:firstLine="720"/>
        <w:jc w:val="both"/>
        <w:rPr>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1134"/>
        <w:gridCol w:w="1275"/>
        <w:gridCol w:w="1276"/>
        <w:gridCol w:w="1134"/>
        <w:gridCol w:w="1276"/>
      </w:tblGrid>
      <w:tr w:rsidR="00026542" w:rsidRPr="00CA37FA" w14:paraId="47EA734C" w14:textId="77777777" w:rsidTr="001B65CD">
        <w:trPr>
          <w:cantSplit/>
        </w:trPr>
        <w:tc>
          <w:tcPr>
            <w:tcW w:w="1843" w:type="dxa"/>
            <w:vMerge w:val="restart"/>
            <w:tcBorders>
              <w:top w:val="single" w:sz="4" w:space="0" w:color="auto"/>
              <w:left w:val="single" w:sz="4" w:space="0" w:color="auto"/>
              <w:right w:val="single" w:sz="4" w:space="0" w:color="auto"/>
            </w:tcBorders>
            <w:vAlign w:val="center"/>
          </w:tcPr>
          <w:p w14:paraId="4B7BCFFF" w14:textId="77777777" w:rsidR="00026542" w:rsidRPr="00CA37FA" w:rsidRDefault="00026542" w:rsidP="001B65CD">
            <w:pPr>
              <w:jc w:val="center"/>
              <w:rPr>
                <w:b/>
              </w:rPr>
            </w:pPr>
            <w:r w:rsidRPr="00CA37FA">
              <w:rPr>
                <w:b/>
              </w:rPr>
              <w:t>Джерела фінансування</w:t>
            </w:r>
          </w:p>
        </w:tc>
        <w:tc>
          <w:tcPr>
            <w:tcW w:w="1843" w:type="dxa"/>
            <w:vMerge w:val="restart"/>
            <w:tcBorders>
              <w:top w:val="single" w:sz="4" w:space="0" w:color="auto"/>
              <w:left w:val="single" w:sz="4" w:space="0" w:color="auto"/>
              <w:right w:val="single" w:sz="4" w:space="0" w:color="auto"/>
            </w:tcBorders>
            <w:vAlign w:val="center"/>
          </w:tcPr>
          <w:p w14:paraId="67E738C2" w14:textId="77777777" w:rsidR="00026542" w:rsidRPr="00CA37FA" w:rsidRDefault="00026542" w:rsidP="001B65CD">
            <w:pPr>
              <w:jc w:val="center"/>
              <w:rPr>
                <w:b/>
              </w:rPr>
            </w:pPr>
            <w:r w:rsidRPr="00CA37FA">
              <w:rPr>
                <w:b/>
              </w:rPr>
              <w:t>Обсяги фінансування, усього</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2C79637D" w14:textId="77777777" w:rsidR="00026542" w:rsidRPr="00CA37FA" w:rsidRDefault="00026542" w:rsidP="001B65CD">
            <w:pPr>
              <w:jc w:val="center"/>
              <w:rPr>
                <w:b/>
                <w:bCs/>
              </w:rPr>
            </w:pPr>
            <w:r w:rsidRPr="00CA37FA">
              <w:rPr>
                <w:b/>
                <w:bCs/>
              </w:rPr>
              <w:t>За роками виконання (тис. грн)</w:t>
            </w:r>
          </w:p>
        </w:tc>
      </w:tr>
      <w:tr w:rsidR="00026542" w:rsidRPr="00CA37FA" w14:paraId="604C0DFF" w14:textId="77777777" w:rsidTr="001B65CD">
        <w:trPr>
          <w:cantSplit/>
        </w:trPr>
        <w:tc>
          <w:tcPr>
            <w:tcW w:w="1843" w:type="dxa"/>
            <w:vMerge/>
            <w:tcBorders>
              <w:left w:val="single" w:sz="4" w:space="0" w:color="auto"/>
              <w:bottom w:val="single" w:sz="4" w:space="0" w:color="auto"/>
              <w:right w:val="single" w:sz="4" w:space="0" w:color="auto"/>
            </w:tcBorders>
            <w:vAlign w:val="center"/>
          </w:tcPr>
          <w:p w14:paraId="08560FFE" w14:textId="77777777" w:rsidR="00026542" w:rsidRPr="00CA37FA" w:rsidRDefault="00026542" w:rsidP="001B65CD">
            <w:pPr>
              <w:jc w:val="center"/>
              <w:rPr>
                <w:b/>
                <w:sz w:val="20"/>
                <w:szCs w:val="20"/>
              </w:rPr>
            </w:pPr>
          </w:p>
        </w:tc>
        <w:tc>
          <w:tcPr>
            <w:tcW w:w="1843" w:type="dxa"/>
            <w:vMerge/>
            <w:tcBorders>
              <w:left w:val="single" w:sz="4" w:space="0" w:color="auto"/>
              <w:bottom w:val="single" w:sz="4" w:space="0" w:color="auto"/>
              <w:right w:val="single" w:sz="4" w:space="0" w:color="auto"/>
            </w:tcBorders>
            <w:vAlign w:val="center"/>
          </w:tcPr>
          <w:p w14:paraId="68B02D88" w14:textId="77777777" w:rsidR="00026542" w:rsidRPr="00CA37FA" w:rsidRDefault="00026542" w:rsidP="001B65CD">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49CFA554" w14:textId="77777777" w:rsidR="00026542" w:rsidRPr="00CA37FA" w:rsidRDefault="00026542" w:rsidP="001B65CD">
            <w:pPr>
              <w:jc w:val="center"/>
              <w:rPr>
                <w:b/>
              </w:rPr>
            </w:pPr>
            <w:r w:rsidRPr="00CA37FA">
              <w:rPr>
                <w:b/>
              </w:rPr>
              <w:t>2025 рік</w:t>
            </w:r>
          </w:p>
        </w:tc>
        <w:tc>
          <w:tcPr>
            <w:tcW w:w="1275" w:type="dxa"/>
            <w:tcBorders>
              <w:top w:val="single" w:sz="4" w:space="0" w:color="auto"/>
              <w:left w:val="single" w:sz="4" w:space="0" w:color="auto"/>
              <w:bottom w:val="single" w:sz="4" w:space="0" w:color="auto"/>
              <w:right w:val="single" w:sz="4" w:space="0" w:color="auto"/>
            </w:tcBorders>
            <w:vAlign w:val="center"/>
          </w:tcPr>
          <w:p w14:paraId="3E066913" w14:textId="77777777" w:rsidR="00026542" w:rsidRPr="00CA37FA" w:rsidRDefault="00026542" w:rsidP="001B65CD">
            <w:pPr>
              <w:jc w:val="center"/>
              <w:rPr>
                <w:b/>
              </w:rPr>
            </w:pPr>
            <w:r w:rsidRPr="00CA37FA">
              <w:rPr>
                <w:b/>
              </w:rPr>
              <w:t>2026 рік</w:t>
            </w:r>
          </w:p>
        </w:tc>
        <w:tc>
          <w:tcPr>
            <w:tcW w:w="1276" w:type="dxa"/>
            <w:tcBorders>
              <w:top w:val="single" w:sz="4" w:space="0" w:color="auto"/>
              <w:left w:val="single" w:sz="4" w:space="0" w:color="auto"/>
              <w:bottom w:val="single" w:sz="4" w:space="0" w:color="auto"/>
              <w:right w:val="single" w:sz="4" w:space="0" w:color="auto"/>
            </w:tcBorders>
            <w:vAlign w:val="center"/>
          </w:tcPr>
          <w:p w14:paraId="16F9C46A" w14:textId="77777777" w:rsidR="00026542" w:rsidRPr="00CA37FA" w:rsidRDefault="00026542" w:rsidP="001B65CD">
            <w:pPr>
              <w:jc w:val="center"/>
              <w:rPr>
                <w:b/>
              </w:rPr>
            </w:pPr>
            <w:r w:rsidRPr="00CA37FA">
              <w:rPr>
                <w:b/>
              </w:rPr>
              <w:t>2027 рік</w:t>
            </w:r>
          </w:p>
        </w:tc>
        <w:tc>
          <w:tcPr>
            <w:tcW w:w="1134" w:type="dxa"/>
            <w:tcBorders>
              <w:top w:val="single" w:sz="4" w:space="0" w:color="auto"/>
              <w:left w:val="single" w:sz="4" w:space="0" w:color="auto"/>
              <w:bottom w:val="single" w:sz="4" w:space="0" w:color="auto"/>
              <w:right w:val="single" w:sz="4" w:space="0" w:color="auto"/>
            </w:tcBorders>
            <w:vAlign w:val="center"/>
          </w:tcPr>
          <w:p w14:paraId="06F0C711" w14:textId="77777777" w:rsidR="00026542" w:rsidRPr="00CA37FA" w:rsidRDefault="00026542" w:rsidP="001B65CD">
            <w:pPr>
              <w:jc w:val="center"/>
              <w:rPr>
                <w:b/>
              </w:rPr>
            </w:pPr>
            <w:r w:rsidRPr="00CA37FA">
              <w:rPr>
                <w:b/>
              </w:rPr>
              <w:t>2028 рік</w:t>
            </w:r>
          </w:p>
        </w:tc>
        <w:tc>
          <w:tcPr>
            <w:tcW w:w="1276" w:type="dxa"/>
            <w:tcBorders>
              <w:top w:val="single" w:sz="4" w:space="0" w:color="auto"/>
              <w:left w:val="single" w:sz="4" w:space="0" w:color="auto"/>
              <w:bottom w:val="single" w:sz="4" w:space="0" w:color="auto"/>
              <w:right w:val="single" w:sz="4" w:space="0" w:color="auto"/>
            </w:tcBorders>
            <w:vAlign w:val="center"/>
          </w:tcPr>
          <w:p w14:paraId="5E117F43" w14:textId="77777777" w:rsidR="00026542" w:rsidRPr="00CA37FA" w:rsidRDefault="00026542" w:rsidP="001B65CD">
            <w:pPr>
              <w:jc w:val="center"/>
              <w:rPr>
                <w:b/>
              </w:rPr>
            </w:pPr>
            <w:r w:rsidRPr="00CA37FA">
              <w:rPr>
                <w:b/>
              </w:rPr>
              <w:t>2029 рік</w:t>
            </w:r>
          </w:p>
        </w:tc>
      </w:tr>
      <w:tr w:rsidR="00CC3604" w:rsidRPr="00CA37FA" w14:paraId="4C3431D9" w14:textId="77777777" w:rsidTr="001B65CD">
        <w:trPr>
          <w:cantSplit/>
          <w:trHeight w:val="725"/>
        </w:trPr>
        <w:tc>
          <w:tcPr>
            <w:tcW w:w="1843" w:type="dxa"/>
            <w:tcBorders>
              <w:top w:val="single" w:sz="4" w:space="0" w:color="auto"/>
              <w:left w:val="single" w:sz="4" w:space="0" w:color="auto"/>
              <w:bottom w:val="single" w:sz="4" w:space="0" w:color="auto"/>
              <w:right w:val="single" w:sz="4" w:space="0" w:color="auto"/>
            </w:tcBorders>
            <w:vAlign w:val="center"/>
          </w:tcPr>
          <w:p w14:paraId="60C1D59D" w14:textId="77777777" w:rsidR="00CC3604" w:rsidRPr="00CA37FA" w:rsidRDefault="00CC3604" w:rsidP="001B65CD">
            <w:pPr>
              <w:jc w:val="center"/>
              <w:rPr>
                <w:b/>
              </w:rPr>
            </w:pPr>
            <w:r w:rsidRPr="00CA37FA">
              <w:rPr>
                <w:b/>
              </w:rPr>
              <w:t>Місцев</w:t>
            </w:r>
            <w:r>
              <w:rPr>
                <w:b/>
              </w:rPr>
              <w:t xml:space="preserve">ий </w:t>
            </w:r>
            <w:r w:rsidRPr="00CA37FA">
              <w:rPr>
                <w:b/>
              </w:rPr>
              <w:t>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072CCA0C" w14:textId="77777777" w:rsidR="00CC3604" w:rsidRPr="00CA37FA" w:rsidRDefault="00CC3604" w:rsidP="003B3183">
            <w:pPr>
              <w:spacing w:line="216" w:lineRule="auto"/>
              <w:ind w:left="-111" w:right="-105"/>
              <w:jc w:val="center"/>
              <w:rPr>
                <w:b/>
              </w:rPr>
            </w:pPr>
            <w:r w:rsidRPr="00CF6720">
              <w:rPr>
                <w:b/>
                <w:color w:val="000000"/>
                <w:sz w:val="28"/>
                <w:szCs w:val="28"/>
              </w:rPr>
              <w:t>35050.0</w:t>
            </w:r>
          </w:p>
        </w:tc>
        <w:tc>
          <w:tcPr>
            <w:tcW w:w="1134" w:type="dxa"/>
            <w:tcBorders>
              <w:top w:val="single" w:sz="4" w:space="0" w:color="auto"/>
              <w:left w:val="single" w:sz="4" w:space="0" w:color="auto"/>
              <w:bottom w:val="single" w:sz="4" w:space="0" w:color="auto"/>
              <w:right w:val="single" w:sz="4" w:space="0" w:color="auto"/>
            </w:tcBorders>
            <w:vAlign w:val="center"/>
          </w:tcPr>
          <w:p w14:paraId="5C4FD1F3" w14:textId="77777777" w:rsidR="00CC3604" w:rsidRPr="00CA37FA" w:rsidRDefault="00CC3604" w:rsidP="003B3183">
            <w:pPr>
              <w:spacing w:line="216" w:lineRule="auto"/>
              <w:ind w:right="-105"/>
              <w:rPr>
                <w:b/>
              </w:rPr>
            </w:pPr>
            <w:r>
              <w:rPr>
                <w:b/>
                <w:color w:val="000000"/>
                <w:sz w:val="28"/>
                <w:szCs w:val="28"/>
              </w:rPr>
              <w:t>6800.0</w:t>
            </w:r>
          </w:p>
        </w:tc>
        <w:tc>
          <w:tcPr>
            <w:tcW w:w="1275" w:type="dxa"/>
            <w:tcBorders>
              <w:top w:val="single" w:sz="4" w:space="0" w:color="auto"/>
              <w:left w:val="single" w:sz="4" w:space="0" w:color="auto"/>
              <w:bottom w:val="single" w:sz="4" w:space="0" w:color="auto"/>
              <w:right w:val="single" w:sz="4" w:space="0" w:color="auto"/>
            </w:tcBorders>
            <w:vAlign w:val="center"/>
          </w:tcPr>
          <w:p w14:paraId="7D363BD4" w14:textId="77777777" w:rsidR="00CC3604" w:rsidRPr="00CA37FA" w:rsidRDefault="00CC3604" w:rsidP="003B3183">
            <w:pPr>
              <w:spacing w:line="216" w:lineRule="auto"/>
              <w:ind w:right="-105"/>
              <w:rPr>
                <w:b/>
              </w:rPr>
            </w:pPr>
            <w:r w:rsidRPr="00CF6720">
              <w:rPr>
                <w:b/>
                <w:color w:val="000000"/>
                <w:sz w:val="28"/>
                <w:szCs w:val="28"/>
              </w:rPr>
              <w:t>6920.0</w:t>
            </w:r>
          </w:p>
        </w:tc>
        <w:tc>
          <w:tcPr>
            <w:tcW w:w="1276" w:type="dxa"/>
            <w:tcBorders>
              <w:top w:val="single" w:sz="4" w:space="0" w:color="auto"/>
              <w:left w:val="single" w:sz="4" w:space="0" w:color="auto"/>
              <w:bottom w:val="single" w:sz="4" w:space="0" w:color="auto"/>
              <w:right w:val="single" w:sz="4" w:space="0" w:color="auto"/>
            </w:tcBorders>
            <w:vAlign w:val="center"/>
          </w:tcPr>
          <w:p w14:paraId="24A22B14" w14:textId="77777777" w:rsidR="00CC3604" w:rsidRPr="00CA37FA" w:rsidRDefault="00CC3604" w:rsidP="003B3183">
            <w:pPr>
              <w:spacing w:line="216" w:lineRule="auto"/>
              <w:ind w:right="-105"/>
              <w:rPr>
                <w:b/>
              </w:rPr>
            </w:pPr>
            <w:r w:rsidRPr="00CF6720">
              <w:rPr>
                <w:b/>
                <w:color w:val="000000"/>
                <w:sz w:val="28"/>
                <w:szCs w:val="28"/>
              </w:rPr>
              <w:t>7090.0</w:t>
            </w:r>
          </w:p>
        </w:tc>
        <w:tc>
          <w:tcPr>
            <w:tcW w:w="1134" w:type="dxa"/>
            <w:tcBorders>
              <w:top w:val="single" w:sz="4" w:space="0" w:color="auto"/>
              <w:left w:val="single" w:sz="4" w:space="0" w:color="auto"/>
              <w:bottom w:val="single" w:sz="4" w:space="0" w:color="auto"/>
              <w:right w:val="single" w:sz="4" w:space="0" w:color="auto"/>
            </w:tcBorders>
            <w:vAlign w:val="center"/>
          </w:tcPr>
          <w:p w14:paraId="7C5B69DD" w14:textId="77777777" w:rsidR="00CC3604" w:rsidRPr="00CA37FA" w:rsidRDefault="00CC3604" w:rsidP="003B3183">
            <w:pPr>
              <w:spacing w:line="216" w:lineRule="auto"/>
              <w:ind w:right="-105"/>
              <w:rPr>
                <w:b/>
              </w:rPr>
            </w:pPr>
            <w:r w:rsidRPr="00CF6720">
              <w:rPr>
                <w:b/>
                <w:color w:val="000000"/>
                <w:sz w:val="28"/>
                <w:szCs w:val="28"/>
              </w:rPr>
              <w:t>7110.0</w:t>
            </w:r>
          </w:p>
        </w:tc>
        <w:tc>
          <w:tcPr>
            <w:tcW w:w="1276" w:type="dxa"/>
            <w:tcBorders>
              <w:top w:val="single" w:sz="4" w:space="0" w:color="auto"/>
              <w:left w:val="single" w:sz="4" w:space="0" w:color="auto"/>
              <w:bottom w:val="single" w:sz="4" w:space="0" w:color="auto"/>
              <w:right w:val="single" w:sz="4" w:space="0" w:color="auto"/>
            </w:tcBorders>
            <w:vAlign w:val="center"/>
          </w:tcPr>
          <w:p w14:paraId="59F94E0D" w14:textId="77777777" w:rsidR="00CC3604" w:rsidRPr="00CA37FA" w:rsidRDefault="00CC3604" w:rsidP="003B3183">
            <w:pPr>
              <w:spacing w:line="216" w:lineRule="auto"/>
              <w:ind w:right="-105"/>
              <w:rPr>
                <w:b/>
              </w:rPr>
            </w:pPr>
            <w:r w:rsidRPr="00CF6720">
              <w:rPr>
                <w:b/>
                <w:color w:val="000000"/>
                <w:sz w:val="28"/>
                <w:szCs w:val="28"/>
              </w:rPr>
              <w:t>7130.0</w:t>
            </w:r>
          </w:p>
        </w:tc>
      </w:tr>
      <w:tr w:rsidR="00026542" w:rsidRPr="00CA37FA" w14:paraId="39672FB0" w14:textId="77777777" w:rsidTr="001B65CD">
        <w:trPr>
          <w:cantSplit/>
          <w:trHeight w:val="517"/>
        </w:trPr>
        <w:tc>
          <w:tcPr>
            <w:tcW w:w="1843" w:type="dxa"/>
            <w:tcBorders>
              <w:top w:val="single" w:sz="4" w:space="0" w:color="auto"/>
              <w:left w:val="single" w:sz="4" w:space="0" w:color="auto"/>
              <w:bottom w:val="single" w:sz="4" w:space="0" w:color="auto"/>
              <w:right w:val="single" w:sz="4" w:space="0" w:color="auto"/>
            </w:tcBorders>
            <w:vAlign w:val="center"/>
          </w:tcPr>
          <w:p w14:paraId="0969259B" w14:textId="77777777" w:rsidR="00026542" w:rsidRPr="00CA37FA" w:rsidRDefault="00026542" w:rsidP="001B65CD">
            <w:pPr>
              <w:jc w:val="center"/>
              <w:rPr>
                <w:b/>
              </w:rPr>
            </w:pPr>
            <w:r w:rsidRPr="00CA37FA">
              <w:rPr>
                <w:b/>
              </w:rPr>
              <w:t>Усього</w:t>
            </w:r>
          </w:p>
        </w:tc>
        <w:tc>
          <w:tcPr>
            <w:tcW w:w="1843" w:type="dxa"/>
            <w:tcBorders>
              <w:top w:val="single" w:sz="4" w:space="0" w:color="auto"/>
              <w:left w:val="single" w:sz="4" w:space="0" w:color="auto"/>
              <w:bottom w:val="single" w:sz="4" w:space="0" w:color="auto"/>
              <w:right w:val="single" w:sz="4" w:space="0" w:color="auto"/>
            </w:tcBorders>
            <w:vAlign w:val="center"/>
          </w:tcPr>
          <w:p w14:paraId="21D461A2" w14:textId="77777777" w:rsidR="00026542" w:rsidRPr="00CA37FA" w:rsidRDefault="00CF6720" w:rsidP="00CC3604">
            <w:pPr>
              <w:spacing w:line="216" w:lineRule="auto"/>
              <w:ind w:left="-111" w:right="-105"/>
              <w:jc w:val="center"/>
              <w:rPr>
                <w:b/>
              </w:rPr>
            </w:pPr>
            <w:r w:rsidRPr="00CF6720">
              <w:rPr>
                <w:b/>
                <w:color w:val="000000"/>
                <w:sz w:val="28"/>
                <w:szCs w:val="28"/>
              </w:rPr>
              <w:t>35050.0</w:t>
            </w:r>
          </w:p>
        </w:tc>
        <w:tc>
          <w:tcPr>
            <w:tcW w:w="1134" w:type="dxa"/>
            <w:tcBorders>
              <w:top w:val="single" w:sz="4" w:space="0" w:color="auto"/>
              <w:left w:val="single" w:sz="4" w:space="0" w:color="auto"/>
              <w:bottom w:val="single" w:sz="4" w:space="0" w:color="auto"/>
              <w:right w:val="single" w:sz="4" w:space="0" w:color="auto"/>
            </w:tcBorders>
            <w:vAlign w:val="center"/>
          </w:tcPr>
          <w:p w14:paraId="6BB251C6" w14:textId="77777777" w:rsidR="00026542" w:rsidRPr="00CA37FA" w:rsidRDefault="00CF6720" w:rsidP="001B65CD">
            <w:pPr>
              <w:spacing w:line="216" w:lineRule="auto"/>
              <w:ind w:right="-105"/>
              <w:rPr>
                <w:b/>
              </w:rPr>
            </w:pPr>
            <w:r>
              <w:rPr>
                <w:b/>
                <w:color w:val="000000"/>
                <w:sz w:val="28"/>
                <w:szCs w:val="28"/>
              </w:rPr>
              <w:t>6800.0</w:t>
            </w:r>
          </w:p>
        </w:tc>
        <w:tc>
          <w:tcPr>
            <w:tcW w:w="1275" w:type="dxa"/>
            <w:tcBorders>
              <w:top w:val="single" w:sz="4" w:space="0" w:color="auto"/>
              <w:left w:val="single" w:sz="4" w:space="0" w:color="auto"/>
              <w:bottom w:val="single" w:sz="4" w:space="0" w:color="auto"/>
              <w:right w:val="single" w:sz="4" w:space="0" w:color="auto"/>
            </w:tcBorders>
            <w:vAlign w:val="center"/>
          </w:tcPr>
          <w:p w14:paraId="32F81589" w14:textId="77777777" w:rsidR="00026542" w:rsidRPr="00CA37FA" w:rsidRDefault="00CF6720" w:rsidP="001B65CD">
            <w:pPr>
              <w:spacing w:line="216" w:lineRule="auto"/>
              <w:ind w:right="-105"/>
              <w:rPr>
                <w:b/>
              </w:rPr>
            </w:pPr>
            <w:r w:rsidRPr="00CF6720">
              <w:rPr>
                <w:b/>
                <w:color w:val="000000"/>
                <w:sz w:val="28"/>
                <w:szCs w:val="28"/>
              </w:rPr>
              <w:t>6920.0</w:t>
            </w:r>
          </w:p>
        </w:tc>
        <w:tc>
          <w:tcPr>
            <w:tcW w:w="1276" w:type="dxa"/>
            <w:tcBorders>
              <w:top w:val="single" w:sz="4" w:space="0" w:color="auto"/>
              <w:left w:val="single" w:sz="4" w:space="0" w:color="auto"/>
              <w:bottom w:val="single" w:sz="4" w:space="0" w:color="auto"/>
              <w:right w:val="single" w:sz="4" w:space="0" w:color="auto"/>
            </w:tcBorders>
            <w:vAlign w:val="center"/>
          </w:tcPr>
          <w:p w14:paraId="725F054E" w14:textId="77777777" w:rsidR="00026542" w:rsidRPr="00CA37FA" w:rsidRDefault="00CF6720" w:rsidP="001B65CD">
            <w:pPr>
              <w:spacing w:line="216" w:lineRule="auto"/>
              <w:ind w:right="-105"/>
              <w:rPr>
                <w:b/>
              </w:rPr>
            </w:pPr>
            <w:r w:rsidRPr="00CF6720">
              <w:rPr>
                <w:b/>
                <w:color w:val="000000"/>
                <w:sz w:val="28"/>
                <w:szCs w:val="28"/>
              </w:rPr>
              <w:t>7090.0</w:t>
            </w:r>
          </w:p>
        </w:tc>
        <w:tc>
          <w:tcPr>
            <w:tcW w:w="1134" w:type="dxa"/>
            <w:tcBorders>
              <w:top w:val="single" w:sz="4" w:space="0" w:color="auto"/>
              <w:left w:val="single" w:sz="4" w:space="0" w:color="auto"/>
              <w:bottom w:val="single" w:sz="4" w:space="0" w:color="auto"/>
              <w:right w:val="single" w:sz="4" w:space="0" w:color="auto"/>
            </w:tcBorders>
            <w:vAlign w:val="center"/>
          </w:tcPr>
          <w:p w14:paraId="425B67B0" w14:textId="77777777" w:rsidR="00026542" w:rsidRPr="00CA37FA" w:rsidRDefault="00CF6720" w:rsidP="001B65CD">
            <w:pPr>
              <w:spacing w:line="216" w:lineRule="auto"/>
              <w:ind w:right="-105"/>
              <w:rPr>
                <w:b/>
              </w:rPr>
            </w:pPr>
            <w:r w:rsidRPr="00CF6720">
              <w:rPr>
                <w:b/>
                <w:color w:val="000000"/>
                <w:sz w:val="28"/>
                <w:szCs w:val="28"/>
              </w:rPr>
              <w:t>7110.0</w:t>
            </w:r>
          </w:p>
        </w:tc>
        <w:tc>
          <w:tcPr>
            <w:tcW w:w="1276" w:type="dxa"/>
            <w:tcBorders>
              <w:top w:val="single" w:sz="4" w:space="0" w:color="auto"/>
              <w:left w:val="single" w:sz="4" w:space="0" w:color="auto"/>
              <w:bottom w:val="single" w:sz="4" w:space="0" w:color="auto"/>
              <w:right w:val="single" w:sz="4" w:space="0" w:color="auto"/>
            </w:tcBorders>
            <w:vAlign w:val="center"/>
          </w:tcPr>
          <w:p w14:paraId="47A5A992" w14:textId="77777777" w:rsidR="00026542" w:rsidRPr="00CA37FA" w:rsidRDefault="00CF6720" w:rsidP="001B65CD">
            <w:pPr>
              <w:spacing w:line="216" w:lineRule="auto"/>
              <w:ind w:right="-105"/>
              <w:rPr>
                <w:b/>
              </w:rPr>
            </w:pPr>
            <w:r w:rsidRPr="00CF6720">
              <w:rPr>
                <w:b/>
                <w:color w:val="000000"/>
                <w:sz w:val="28"/>
                <w:szCs w:val="28"/>
              </w:rPr>
              <w:t>7130.0</w:t>
            </w:r>
          </w:p>
        </w:tc>
      </w:tr>
    </w:tbl>
    <w:p w14:paraId="469D511F" w14:textId="77777777" w:rsidR="00026542" w:rsidRDefault="00026542" w:rsidP="001B6D07">
      <w:pPr>
        <w:spacing w:line="216" w:lineRule="auto"/>
        <w:jc w:val="both"/>
        <w:rPr>
          <w:sz w:val="28"/>
          <w:szCs w:val="28"/>
        </w:rPr>
      </w:pPr>
    </w:p>
    <w:tbl>
      <w:tblPr>
        <w:tblW w:w="978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992"/>
        <w:gridCol w:w="992"/>
        <w:gridCol w:w="1134"/>
        <w:gridCol w:w="1134"/>
        <w:gridCol w:w="992"/>
        <w:gridCol w:w="993"/>
        <w:gridCol w:w="1275"/>
      </w:tblGrid>
      <w:tr w:rsidR="001B6D07" w:rsidRPr="001B6D07" w14:paraId="768A5F3F" w14:textId="77777777" w:rsidTr="00433539">
        <w:trPr>
          <w:trHeight w:val="289"/>
          <w:tblHeader/>
        </w:trPr>
        <w:tc>
          <w:tcPr>
            <w:tcW w:w="9781" w:type="dxa"/>
            <w:gridSpan w:val="8"/>
            <w:tcBorders>
              <w:top w:val="nil"/>
              <w:left w:val="nil"/>
              <w:right w:val="nil"/>
            </w:tcBorders>
            <w:vAlign w:val="center"/>
          </w:tcPr>
          <w:p w14:paraId="1C3DF877" w14:textId="77777777" w:rsidR="00433539" w:rsidRDefault="001B6D07" w:rsidP="001B6D07">
            <w:pPr>
              <w:spacing w:line="216" w:lineRule="auto"/>
              <w:jc w:val="both"/>
              <w:rPr>
                <w:sz w:val="28"/>
                <w:szCs w:val="28"/>
              </w:rPr>
            </w:pPr>
            <w:r w:rsidRPr="00CA37FA">
              <w:rPr>
                <w:sz w:val="28"/>
                <w:szCs w:val="28"/>
              </w:rPr>
              <w:t>9. Результативні показники виконання Програми</w:t>
            </w:r>
          </w:p>
          <w:p w14:paraId="1071BDC8" w14:textId="77777777" w:rsidR="00433539" w:rsidRPr="001B6D07" w:rsidRDefault="00433539" w:rsidP="001B6D07">
            <w:pPr>
              <w:spacing w:line="216" w:lineRule="auto"/>
              <w:jc w:val="both"/>
              <w:rPr>
                <w:sz w:val="28"/>
                <w:szCs w:val="28"/>
              </w:rPr>
            </w:pPr>
          </w:p>
        </w:tc>
      </w:tr>
      <w:tr w:rsidR="001B6D07" w:rsidRPr="001B6D07" w14:paraId="65BD24C9" w14:textId="77777777" w:rsidTr="001B6D07">
        <w:trPr>
          <w:trHeight w:val="289"/>
          <w:tblHeader/>
        </w:trPr>
        <w:tc>
          <w:tcPr>
            <w:tcW w:w="2269" w:type="dxa"/>
            <w:vMerge w:val="restart"/>
            <w:tcBorders>
              <w:top w:val="single" w:sz="4" w:space="0" w:color="auto"/>
              <w:left w:val="single" w:sz="4" w:space="0" w:color="auto"/>
              <w:right w:val="single" w:sz="4" w:space="0" w:color="auto"/>
            </w:tcBorders>
            <w:vAlign w:val="center"/>
          </w:tcPr>
          <w:p w14:paraId="3574D991" w14:textId="77777777" w:rsidR="001B6D07" w:rsidRPr="001B6D07" w:rsidRDefault="001B6D07" w:rsidP="00835801">
            <w:pPr>
              <w:rPr>
                <w:b/>
              </w:rPr>
            </w:pPr>
          </w:p>
          <w:p w14:paraId="5ECB55E2" w14:textId="77777777" w:rsidR="001B6D07" w:rsidRPr="001B6D07" w:rsidRDefault="001B6D07" w:rsidP="00835801">
            <w:pPr>
              <w:rPr>
                <w:b/>
              </w:rPr>
            </w:pPr>
            <w:r w:rsidRPr="001B6D07">
              <w:rPr>
                <w:b/>
                <w:sz w:val="22"/>
                <w:szCs w:val="22"/>
              </w:rPr>
              <w:t xml:space="preserve">           Назва </w:t>
            </w:r>
          </w:p>
          <w:p w14:paraId="39AAA082" w14:textId="77777777" w:rsidR="001B6D07" w:rsidRPr="001B6D07" w:rsidRDefault="001B6D07" w:rsidP="00835801">
            <w:pPr>
              <w:rPr>
                <w:b/>
                <w:bCs/>
              </w:rPr>
            </w:pPr>
            <w:r w:rsidRPr="001B6D07">
              <w:rPr>
                <w:b/>
                <w:sz w:val="22"/>
                <w:szCs w:val="22"/>
              </w:rPr>
              <w:t xml:space="preserve">завдання Програми </w:t>
            </w:r>
          </w:p>
        </w:tc>
        <w:tc>
          <w:tcPr>
            <w:tcW w:w="992" w:type="dxa"/>
            <w:vMerge w:val="restart"/>
            <w:tcBorders>
              <w:top w:val="single" w:sz="4" w:space="0" w:color="auto"/>
              <w:left w:val="single" w:sz="4" w:space="0" w:color="auto"/>
              <w:right w:val="single" w:sz="4" w:space="0" w:color="auto"/>
            </w:tcBorders>
            <w:vAlign w:val="center"/>
          </w:tcPr>
          <w:p w14:paraId="61DC7A29" w14:textId="77777777" w:rsidR="001B6D07" w:rsidRPr="001B6D07" w:rsidRDefault="001B6D07" w:rsidP="00835801">
            <w:pPr>
              <w:rPr>
                <w:b/>
                <w:bCs/>
              </w:rPr>
            </w:pPr>
            <w:r w:rsidRPr="001B6D07">
              <w:rPr>
                <w:b/>
                <w:bCs/>
                <w:sz w:val="22"/>
                <w:szCs w:val="22"/>
              </w:rPr>
              <w:t>Одиниця виміру</w:t>
            </w:r>
          </w:p>
        </w:tc>
        <w:tc>
          <w:tcPr>
            <w:tcW w:w="6520" w:type="dxa"/>
            <w:gridSpan w:val="6"/>
            <w:tcBorders>
              <w:top w:val="single" w:sz="4" w:space="0" w:color="auto"/>
              <w:left w:val="single" w:sz="4" w:space="0" w:color="auto"/>
              <w:right w:val="single" w:sz="4" w:space="0" w:color="auto"/>
            </w:tcBorders>
            <w:vAlign w:val="center"/>
          </w:tcPr>
          <w:p w14:paraId="6247560D" w14:textId="77777777" w:rsidR="001B6D07" w:rsidRPr="001B6D07" w:rsidRDefault="001B6D07" w:rsidP="00835801">
            <w:pPr>
              <w:rPr>
                <w:b/>
                <w:bCs/>
              </w:rPr>
            </w:pPr>
            <w:r w:rsidRPr="001B6D07">
              <w:rPr>
                <w:b/>
                <w:bCs/>
                <w:sz w:val="22"/>
                <w:szCs w:val="22"/>
              </w:rPr>
              <w:t>Значення показника</w:t>
            </w:r>
          </w:p>
        </w:tc>
      </w:tr>
      <w:tr w:rsidR="001B6D07" w:rsidRPr="001B6D07" w14:paraId="1ACFF5A6" w14:textId="77777777" w:rsidTr="001B6D07">
        <w:trPr>
          <w:trHeight w:val="691"/>
          <w:tblHeader/>
        </w:trPr>
        <w:tc>
          <w:tcPr>
            <w:tcW w:w="2269" w:type="dxa"/>
            <w:vMerge/>
            <w:tcBorders>
              <w:left w:val="single" w:sz="4" w:space="0" w:color="auto"/>
              <w:right w:val="single" w:sz="4" w:space="0" w:color="auto"/>
            </w:tcBorders>
            <w:vAlign w:val="center"/>
          </w:tcPr>
          <w:p w14:paraId="24391AB9" w14:textId="77777777" w:rsidR="001B6D07" w:rsidRPr="001B6D07" w:rsidRDefault="001B6D07" w:rsidP="00835801">
            <w:pPr>
              <w:rPr>
                <w:b/>
                <w:bCs/>
              </w:rPr>
            </w:pPr>
          </w:p>
        </w:tc>
        <w:tc>
          <w:tcPr>
            <w:tcW w:w="992" w:type="dxa"/>
            <w:vMerge/>
            <w:tcBorders>
              <w:left w:val="single" w:sz="4" w:space="0" w:color="auto"/>
              <w:right w:val="single" w:sz="4" w:space="0" w:color="auto"/>
            </w:tcBorders>
            <w:vAlign w:val="center"/>
          </w:tcPr>
          <w:p w14:paraId="3DC2EDAB" w14:textId="77777777" w:rsidR="001B6D07" w:rsidRPr="001B6D07" w:rsidRDefault="001B6D07" w:rsidP="00835801">
            <w:pPr>
              <w:rPr>
                <w:b/>
                <w:bCs/>
              </w:rPr>
            </w:pPr>
          </w:p>
        </w:tc>
        <w:tc>
          <w:tcPr>
            <w:tcW w:w="992" w:type="dxa"/>
            <w:vMerge w:val="restart"/>
            <w:tcBorders>
              <w:top w:val="single" w:sz="4" w:space="0" w:color="auto"/>
              <w:left w:val="single" w:sz="4" w:space="0" w:color="auto"/>
              <w:right w:val="single" w:sz="4" w:space="0" w:color="auto"/>
            </w:tcBorders>
            <w:vAlign w:val="center"/>
          </w:tcPr>
          <w:p w14:paraId="7A249761" w14:textId="77777777" w:rsidR="001B6D07" w:rsidRPr="001B6D07" w:rsidRDefault="001B6D07" w:rsidP="00835801">
            <w:pPr>
              <w:rPr>
                <w:b/>
                <w:bCs/>
              </w:rPr>
            </w:pPr>
            <w:r w:rsidRPr="001B6D07">
              <w:rPr>
                <w:b/>
                <w:bCs/>
                <w:sz w:val="22"/>
                <w:szCs w:val="22"/>
              </w:rPr>
              <w:t>Усього</w:t>
            </w:r>
          </w:p>
        </w:tc>
        <w:tc>
          <w:tcPr>
            <w:tcW w:w="5528" w:type="dxa"/>
            <w:gridSpan w:val="5"/>
            <w:tcBorders>
              <w:top w:val="single" w:sz="4" w:space="0" w:color="auto"/>
              <w:left w:val="single" w:sz="4" w:space="0" w:color="auto"/>
              <w:right w:val="single" w:sz="4" w:space="0" w:color="auto"/>
            </w:tcBorders>
            <w:vAlign w:val="center"/>
          </w:tcPr>
          <w:p w14:paraId="68D05168" w14:textId="77777777" w:rsidR="001B6D07" w:rsidRPr="001B6D07" w:rsidRDefault="001B6D07" w:rsidP="00835801">
            <w:pPr>
              <w:rPr>
                <w:b/>
                <w:bCs/>
              </w:rPr>
            </w:pPr>
            <w:r w:rsidRPr="001B6D07">
              <w:rPr>
                <w:b/>
                <w:sz w:val="22"/>
                <w:szCs w:val="22"/>
              </w:rPr>
              <w:t>у тому числі за роками</w:t>
            </w:r>
          </w:p>
        </w:tc>
      </w:tr>
      <w:tr w:rsidR="001B6D07" w:rsidRPr="001B6D07" w14:paraId="6341C2FC" w14:textId="77777777" w:rsidTr="001B6D07">
        <w:trPr>
          <w:trHeight w:val="691"/>
          <w:tblHeader/>
        </w:trPr>
        <w:tc>
          <w:tcPr>
            <w:tcW w:w="2269" w:type="dxa"/>
            <w:vMerge/>
            <w:tcBorders>
              <w:left w:val="single" w:sz="4" w:space="0" w:color="auto"/>
              <w:right w:val="single" w:sz="4" w:space="0" w:color="auto"/>
            </w:tcBorders>
            <w:vAlign w:val="center"/>
          </w:tcPr>
          <w:p w14:paraId="370FA63D" w14:textId="77777777" w:rsidR="001B6D07" w:rsidRPr="001B6D07" w:rsidRDefault="001B6D07" w:rsidP="00835801">
            <w:pPr>
              <w:rPr>
                <w:b/>
                <w:bCs/>
              </w:rPr>
            </w:pPr>
          </w:p>
        </w:tc>
        <w:tc>
          <w:tcPr>
            <w:tcW w:w="992" w:type="dxa"/>
            <w:vMerge/>
            <w:tcBorders>
              <w:left w:val="single" w:sz="4" w:space="0" w:color="auto"/>
              <w:right w:val="single" w:sz="4" w:space="0" w:color="auto"/>
            </w:tcBorders>
            <w:vAlign w:val="center"/>
          </w:tcPr>
          <w:p w14:paraId="6E695031" w14:textId="77777777" w:rsidR="001B6D07" w:rsidRPr="001B6D07" w:rsidRDefault="001B6D07" w:rsidP="00835801">
            <w:pPr>
              <w:rPr>
                <w:b/>
                <w:bCs/>
              </w:rPr>
            </w:pPr>
          </w:p>
        </w:tc>
        <w:tc>
          <w:tcPr>
            <w:tcW w:w="992" w:type="dxa"/>
            <w:vMerge/>
            <w:tcBorders>
              <w:left w:val="single" w:sz="4" w:space="0" w:color="auto"/>
              <w:right w:val="single" w:sz="4" w:space="0" w:color="auto"/>
            </w:tcBorders>
            <w:vAlign w:val="center"/>
          </w:tcPr>
          <w:p w14:paraId="5936666E" w14:textId="77777777" w:rsidR="001B6D07" w:rsidRPr="001B6D07" w:rsidRDefault="001B6D07" w:rsidP="00835801">
            <w:pPr>
              <w:rPr>
                <w:b/>
                <w:bCs/>
              </w:rPr>
            </w:pPr>
          </w:p>
        </w:tc>
        <w:tc>
          <w:tcPr>
            <w:tcW w:w="1134" w:type="dxa"/>
            <w:tcBorders>
              <w:top w:val="single" w:sz="4" w:space="0" w:color="auto"/>
              <w:left w:val="single" w:sz="4" w:space="0" w:color="auto"/>
              <w:right w:val="single" w:sz="4" w:space="0" w:color="auto"/>
            </w:tcBorders>
            <w:vAlign w:val="center"/>
          </w:tcPr>
          <w:p w14:paraId="170462E7" w14:textId="77777777" w:rsidR="001B6D07" w:rsidRPr="001B6D07" w:rsidRDefault="001B6D07" w:rsidP="00835801">
            <w:pPr>
              <w:rPr>
                <w:b/>
                <w:bCs/>
              </w:rPr>
            </w:pPr>
            <w:r w:rsidRPr="001B6D07">
              <w:rPr>
                <w:b/>
                <w:bCs/>
                <w:sz w:val="22"/>
                <w:szCs w:val="22"/>
              </w:rPr>
              <w:t>2025</w:t>
            </w:r>
          </w:p>
        </w:tc>
        <w:tc>
          <w:tcPr>
            <w:tcW w:w="1134" w:type="dxa"/>
            <w:tcBorders>
              <w:top w:val="single" w:sz="4" w:space="0" w:color="auto"/>
              <w:left w:val="single" w:sz="4" w:space="0" w:color="auto"/>
              <w:right w:val="single" w:sz="4" w:space="0" w:color="auto"/>
            </w:tcBorders>
            <w:vAlign w:val="center"/>
          </w:tcPr>
          <w:p w14:paraId="1E5302B3" w14:textId="77777777" w:rsidR="001B6D07" w:rsidRPr="001B6D07" w:rsidRDefault="001B6D07" w:rsidP="00835801">
            <w:pPr>
              <w:rPr>
                <w:b/>
                <w:bCs/>
              </w:rPr>
            </w:pPr>
            <w:r w:rsidRPr="001B6D07">
              <w:rPr>
                <w:b/>
                <w:bCs/>
                <w:sz w:val="22"/>
                <w:szCs w:val="22"/>
              </w:rPr>
              <w:t>2026</w:t>
            </w:r>
          </w:p>
        </w:tc>
        <w:tc>
          <w:tcPr>
            <w:tcW w:w="992" w:type="dxa"/>
            <w:tcBorders>
              <w:top w:val="single" w:sz="4" w:space="0" w:color="auto"/>
              <w:left w:val="single" w:sz="4" w:space="0" w:color="auto"/>
              <w:right w:val="single" w:sz="4" w:space="0" w:color="auto"/>
            </w:tcBorders>
            <w:vAlign w:val="center"/>
          </w:tcPr>
          <w:p w14:paraId="719B4B24" w14:textId="77777777" w:rsidR="001B6D07" w:rsidRPr="001B6D07" w:rsidRDefault="001B6D07" w:rsidP="00835801">
            <w:pPr>
              <w:rPr>
                <w:b/>
                <w:bCs/>
              </w:rPr>
            </w:pPr>
            <w:r w:rsidRPr="001B6D07">
              <w:rPr>
                <w:b/>
                <w:bCs/>
                <w:sz w:val="22"/>
                <w:szCs w:val="22"/>
              </w:rPr>
              <w:t>2027</w:t>
            </w:r>
          </w:p>
        </w:tc>
        <w:tc>
          <w:tcPr>
            <w:tcW w:w="993" w:type="dxa"/>
            <w:tcBorders>
              <w:top w:val="single" w:sz="4" w:space="0" w:color="auto"/>
              <w:left w:val="single" w:sz="4" w:space="0" w:color="auto"/>
              <w:right w:val="single" w:sz="4" w:space="0" w:color="auto"/>
            </w:tcBorders>
            <w:vAlign w:val="center"/>
          </w:tcPr>
          <w:p w14:paraId="6D9E942B" w14:textId="77777777" w:rsidR="001B6D07" w:rsidRPr="001B6D07" w:rsidRDefault="001B6D07" w:rsidP="00835801">
            <w:pPr>
              <w:rPr>
                <w:b/>
                <w:bCs/>
              </w:rPr>
            </w:pPr>
            <w:r w:rsidRPr="001B6D07">
              <w:rPr>
                <w:b/>
                <w:bCs/>
                <w:sz w:val="22"/>
                <w:szCs w:val="22"/>
              </w:rPr>
              <w:t>2028</w:t>
            </w:r>
          </w:p>
        </w:tc>
        <w:tc>
          <w:tcPr>
            <w:tcW w:w="1275" w:type="dxa"/>
            <w:tcBorders>
              <w:top w:val="single" w:sz="4" w:space="0" w:color="auto"/>
              <w:left w:val="single" w:sz="4" w:space="0" w:color="auto"/>
              <w:right w:val="single" w:sz="4" w:space="0" w:color="auto"/>
            </w:tcBorders>
            <w:vAlign w:val="center"/>
          </w:tcPr>
          <w:p w14:paraId="77A72BA1" w14:textId="77777777" w:rsidR="001B6D07" w:rsidRPr="001B6D07" w:rsidRDefault="001B6D07" w:rsidP="00835801">
            <w:pPr>
              <w:rPr>
                <w:b/>
                <w:bCs/>
              </w:rPr>
            </w:pPr>
            <w:r w:rsidRPr="001B6D07">
              <w:rPr>
                <w:b/>
                <w:bCs/>
                <w:sz w:val="22"/>
                <w:szCs w:val="22"/>
              </w:rPr>
              <w:t>2029</w:t>
            </w:r>
          </w:p>
        </w:tc>
      </w:tr>
      <w:tr w:rsidR="001B6D07" w:rsidRPr="001B6D07" w14:paraId="5B42E5EA" w14:textId="77777777" w:rsidTr="001B6D07">
        <w:trPr>
          <w:trHeight w:val="1749"/>
          <w:tblHeader/>
        </w:trPr>
        <w:tc>
          <w:tcPr>
            <w:tcW w:w="2269" w:type="dxa"/>
            <w:tcBorders>
              <w:left w:val="single" w:sz="4" w:space="0" w:color="auto"/>
              <w:right w:val="single" w:sz="4" w:space="0" w:color="auto"/>
            </w:tcBorders>
          </w:tcPr>
          <w:p w14:paraId="6CE2355B" w14:textId="77777777" w:rsidR="001B6D07" w:rsidRPr="001B6D07" w:rsidRDefault="001B6D07" w:rsidP="00835801">
            <w:pPr>
              <w:rPr>
                <w:iCs/>
              </w:rPr>
            </w:pPr>
            <w:r w:rsidRPr="001B6D07">
              <w:rPr>
                <w:sz w:val="22"/>
                <w:szCs w:val="22"/>
              </w:rPr>
              <w:t>1.</w:t>
            </w:r>
            <w:r w:rsidRPr="001B6D07">
              <w:rPr>
                <w:iCs/>
                <w:sz w:val="22"/>
                <w:szCs w:val="22"/>
              </w:rPr>
              <w:t xml:space="preserve"> Одноразова матеріальна допомога </w:t>
            </w:r>
            <w:r w:rsidRPr="001B6D07">
              <w:rPr>
                <w:sz w:val="22"/>
                <w:szCs w:val="22"/>
              </w:rPr>
              <w:t>ветеранам  війни, військовослужбовцям та членам їх сімей</w:t>
            </w:r>
            <w:r w:rsidRPr="001B6D07">
              <w:rPr>
                <w:iCs/>
                <w:sz w:val="22"/>
                <w:szCs w:val="22"/>
              </w:rPr>
              <w:t>, сім’ям загиблих (померлих), тих, хто перебуває в полоні, безвісти зниклих Захисників і Захисниць України  до Дня Захисника України.</w:t>
            </w:r>
          </w:p>
          <w:p w14:paraId="3D25CEE8" w14:textId="77777777" w:rsidR="001B6D07" w:rsidRPr="001B6D07" w:rsidRDefault="001B6D07" w:rsidP="00835801"/>
        </w:tc>
        <w:tc>
          <w:tcPr>
            <w:tcW w:w="992" w:type="dxa"/>
            <w:tcBorders>
              <w:left w:val="single" w:sz="4" w:space="0" w:color="auto"/>
              <w:right w:val="single" w:sz="4" w:space="0" w:color="auto"/>
            </w:tcBorders>
            <w:vAlign w:val="center"/>
          </w:tcPr>
          <w:p w14:paraId="6E7F7504"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2AB91962" w14:textId="77777777" w:rsidR="001B6D07" w:rsidRPr="001B6D07" w:rsidRDefault="001B6D07" w:rsidP="00CC3604">
            <w:pPr>
              <w:jc w:val="center"/>
            </w:pPr>
            <w:r w:rsidRPr="001B6D07">
              <w:rPr>
                <w:sz w:val="22"/>
                <w:szCs w:val="22"/>
              </w:rPr>
              <w:t>2730</w:t>
            </w:r>
          </w:p>
        </w:tc>
        <w:tc>
          <w:tcPr>
            <w:tcW w:w="1134" w:type="dxa"/>
            <w:tcBorders>
              <w:top w:val="single" w:sz="4" w:space="0" w:color="auto"/>
              <w:left w:val="single" w:sz="4" w:space="0" w:color="auto"/>
              <w:right w:val="single" w:sz="4" w:space="0" w:color="auto"/>
            </w:tcBorders>
            <w:vAlign w:val="center"/>
          </w:tcPr>
          <w:p w14:paraId="1A0F930E" w14:textId="77777777" w:rsidR="001B6D07" w:rsidRPr="001B6D07" w:rsidRDefault="001B6D07" w:rsidP="00CC3604">
            <w:pPr>
              <w:jc w:val="center"/>
              <w:rPr>
                <w:bCs/>
              </w:rPr>
            </w:pPr>
            <w:r w:rsidRPr="001B6D07">
              <w:rPr>
                <w:bCs/>
                <w:sz w:val="22"/>
                <w:szCs w:val="22"/>
              </w:rPr>
              <w:t>530</w:t>
            </w:r>
          </w:p>
        </w:tc>
        <w:tc>
          <w:tcPr>
            <w:tcW w:w="1134" w:type="dxa"/>
            <w:tcBorders>
              <w:top w:val="single" w:sz="4" w:space="0" w:color="auto"/>
              <w:left w:val="single" w:sz="4" w:space="0" w:color="auto"/>
              <w:right w:val="single" w:sz="4" w:space="0" w:color="auto"/>
            </w:tcBorders>
            <w:vAlign w:val="center"/>
          </w:tcPr>
          <w:p w14:paraId="62893A61" w14:textId="77777777" w:rsidR="001B6D07" w:rsidRPr="001B6D07" w:rsidRDefault="001B6D07" w:rsidP="00CC3604">
            <w:pPr>
              <w:jc w:val="center"/>
            </w:pPr>
            <w:r w:rsidRPr="001B6D07">
              <w:rPr>
                <w:sz w:val="22"/>
                <w:szCs w:val="22"/>
              </w:rPr>
              <w:t>550</w:t>
            </w:r>
          </w:p>
        </w:tc>
        <w:tc>
          <w:tcPr>
            <w:tcW w:w="992" w:type="dxa"/>
            <w:tcBorders>
              <w:top w:val="single" w:sz="4" w:space="0" w:color="auto"/>
              <w:left w:val="single" w:sz="4" w:space="0" w:color="auto"/>
              <w:right w:val="single" w:sz="4" w:space="0" w:color="auto"/>
            </w:tcBorders>
            <w:vAlign w:val="center"/>
          </w:tcPr>
          <w:p w14:paraId="45918137" w14:textId="77777777" w:rsidR="001B6D07" w:rsidRPr="001B6D07" w:rsidRDefault="001B6D07" w:rsidP="00CC3604">
            <w:pPr>
              <w:jc w:val="center"/>
            </w:pPr>
            <w:r w:rsidRPr="001B6D07">
              <w:rPr>
                <w:sz w:val="22"/>
                <w:szCs w:val="22"/>
              </w:rPr>
              <w:t>550</w:t>
            </w:r>
          </w:p>
        </w:tc>
        <w:tc>
          <w:tcPr>
            <w:tcW w:w="993" w:type="dxa"/>
            <w:tcBorders>
              <w:top w:val="single" w:sz="4" w:space="0" w:color="auto"/>
              <w:left w:val="single" w:sz="4" w:space="0" w:color="auto"/>
              <w:right w:val="single" w:sz="4" w:space="0" w:color="auto"/>
            </w:tcBorders>
            <w:vAlign w:val="center"/>
          </w:tcPr>
          <w:p w14:paraId="7A16FCFC" w14:textId="77777777" w:rsidR="001B6D07" w:rsidRPr="001B6D07" w:rsidRDefault="001B6D07" w:rsidP="00CC3604">
            <w:pPr>
              <w:jc w:val="center"/>
            </w:pPr>
            <w:r w:rsidRPr="001B6D07">
              <w:rPr>
                <w:sz w:val="22"/>
                <w:szCs w:val="22"/>
                <w:lang w:val="en-US"/>
              </w:rPr>
              <w:t>5</w:t>
            </w:r>
            <w:r w:rsidRPr="001B6D07">
              <w:rPr>
                <w:sz w:val="22"/>
                <w:szCs w:val="22"/>
              </w:rPr>
              <w:t>50</w:t>
            </w:r>
          </w:p>
        </w:tc>
        <w:tc>
          <w:tcPr>
            <w:tcW w:w="1275" w:type="dxa"/>
            <w:tcBorders>
              <w:top w:val="single" w:sz="4" w:space="0" w:color="auto"/>
              <w:left w:val="single" w:sz="4" w:space="0" w:color="auto"/>
              <w:right w:val="single" w:sz="4" w:space="0" w:color="auto"/>
            </w:tcBorders>
            <w:vAlign w:val="center"/>
          </w:tcPr>
          <w:p w14:paraId="5EF43FDD" w14:textId="77777777" w:rsidR="001B6D07" w:rsidRPr="001B6D07" w:rsidRDefault="001B6D07" w:rsidP="00CC3604">
            <w:pPr>
              <w:jc w:val="center"/>
              <w:rPr>
                <w:lang w:val="en-US"/>
              </w:rPr>
            </w:pPr>
            <w:r w:rsidRPr="001B6D07">
              <w:rPr>
                <w:sz w:val="22"/>
                <w:szCs w:val="22"/>
                <w:lang w:val="en-US"/>
              </w:rPr>
              <w:t>550</w:t>
            </w:r>
          </w:p>
        </w:tc>
      </w:tr>
      <w:tr w:rsidR="001B6D07" w:rsidRPr="001B6D07" w14:paraId="7DE157C2" w14:textId="77777777" w:rsidTr="001B6D07">
        <w:trPr>
          <w:trHeight w:val="691"/>
          <w:tblHeader/>
        </w:trPr>
        <w:tc>
          <w:tcPr>
            <w:tcW w:w="2269" w:type="dxa"/>
            <w:tcBorders>
              <w:left w:val="single" w:sz="4" w:space="0" w:color="auto"/>
              <w:right w:val="single" w:sz="4" w:space="0" w:color="auto"/>
            </w:tcBorders>
          </w:tcPr>
          <w:p w14:paraId="307B19AD" w14:textId="77777777" w:rsidR="001B6D07" w:rsidRPr="001B6D07" w:rsidRDefault="001B6D07" w:rsidP="00835801">
            <w:pPr>
              <w:rPr>
                <w:iCs/>
              </w:rPr>
            </w:pPr>
            <w:r w:rsidRPr="001B6D07">
              <w:rPr>
                <w:sz w:val="22"/>
                <w:szCs w:val="22"/>
              </w:rPr>
              <w:t>2.</w:t>
            </w:r>
            <w:r w:rsidRPr="001B6D07">
              <w:rPr>
                <w:iCs/>
                <w:sz w:val="22"/>
                <w:szCs w:val="22"/>
              </w:rPr>
              <w:t xml:space="preserve">Одноразова матеріальна допомога </w:t>
            </w:r>
            <w:r w:rsidRPr="001B6D07">
              <w:rPr>
                <w:sz w:val="22"/>
                <w:szCs w:val="22"/>
              </w:rPr>
              <w:t>ветеранам війни, військовослужбовцям та членам їх сімей</w:t>
            </w:r>
            <w:r w:rsidRPr="001B6D07">
              <w:rPr>
                <w:iCs/>
                <w:sz w:val="22"/>
                <w:szCs w:val="22"/>
              </w:rPr>
              <w:t>, сім’ям загиблих (померлих), тих, хто перебуває в полоні, безвісти зниклих Захисників і Захисниць України, на оплату житлово комунальних послуг</w:t>
            </w:r>
          </w:p>
        </w:tc>
        <w:tc>
          <w:tcPr>
            <w:tcW w:w="992" w:type="dxa"/>
            <w:tcBorders>
              <w:left w:val="single" w:sz="4" w:space="0" w:color="auto"/>
              <w:right w:val="single" w:sz="4" w:space="0" w:color="auto"/>
            </w:tcBorders>
            <w:vAlign w:val="center"/>
          </w:tcPr>
          <w:p w14:paraId="7D94C940" w14:textId="77777777" w:rsidR="001B6D07" w:rsidRPr="001B6D07" w:rsidRDefault="001B6D07" w:rsidP="00CC3604">
            <w:pPr>
              <w:jc w:val="both"/>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4FF9A06C" w14:textId="77777777" w:rsidR="001B6D07" w:rsidRPr="001B6D07" w:rsidRDefault="001B6D07" w:rsidP="00CC3604">
            <w:pPr>
              <w:jc w:val="both"/>
            </w:pPr>
            <w:r w:rsidRPr="001B6D07">
              <w:rPr>
                <w:sz w:val="22"/>
                <w:szCs w:val="22"/>
              </w:rPr>
              <w:t>2730</w:t>
            </w:r>
          </w:p>
        </w:tc>
        <w:tc>
          <w:tcPr>
            <w:tcW w:w="1134" w:type="dxa"/>
            <w:tcBorders>
              <w:top w:val="single" w:sz="4" w:space="0" w:color="auto"/>
              <w:left w:val="single" w:sz="4" w:space="0" w:color="auto"/>
              <w:right w:val="single" w:sz="4" w:space="0" w:color="auto"/>
            </w:tcBorders>
            <w:vAlign w:val="center"/>
          </w:tcPr>
          <w:p w14:paraId="368C38F6" w14:textId="77777777" w:rsidR="001B6D07" w:rsidRPr="001B6D07" w:rsidRDefault="001B6D07" w:rsidP="00CC3604">
            <w:pPr>
              <w:jc w:val="both"/>
            </w:pPr>
            <w:r w:rsidRPr="001B6D07">
              <w:rPr>
                <w:bCs/>
                <w:sz w:val="22"/>
                <w:szCs w:val="22"/>
              </w:rPr>
              <w:t xml:space="preserve">   530</w:t>
            </w:r>
          </w:p>
        </w:tc>
        <w:tc>
          <w:tcPr>
            <w:tcW w:w="1134" w:type="dxa"/>
            <w:tcBorders>
              <w:top w:val="single" w:sz="4" w:space="0" w:color="auto"/>
              <w:left w:val="single" w:sz="4" w:space="0" w:color="auto"/>
              <w:right w:val="single" w:sz="4" w:space="0" w:color="auto"/>
            </w:tcBorders>
            <w:vAlign w:val="center"/>
          </w:tcPr>
          <w:p w14:paraId="3C71F428" w14:textId="77777777" w:rsidR="001B6D07" w:rsidRPr="001B6D07" w:rsidRDefault="001B6D07" w:rsidP="00CC3604">
            <w:pPr>
              <w:jc w:val="both"/>
            </w:pPr>
            <w:r w:rsidRPr="001B6D07">
              <w:rPr>
                <w:sz w:val="22"/>
                <w:szCs w:val="22"/>
                <w:lang w:val="en-US"/>
              </w:rPr>
              <w:t>5</w:t>
            </w:r>
            <w:r w:rsidRPr="001B6D07">
              <w:rPr>
                <w:sz w:val="22"/>
                <w:szCs w:val="22"/>
              </w:rPr>
              <w:t>50</w:t>
            </w:r>
          </w:p>
        </w:tc>
        <w:tc>
          <w:tcPr>
            <w:tcW w:w="992" w:type="dxa"/>
            <w:tcBorders>
              <w:top w:val="single" w:sz="4" w:space="0" w:color="auto"/>
              <w:left w:val="single" w:sz="4" w:space="0" w:color="auto"/>
              <w:right w:val="single" w:sz="4" w:space="0" w:color="auto"/>
            </w:tcBorders>
            <w:vAlign w:val="center"/>
          </w:tcPr>
          <w:p w14:paraId="7AB0849C" w14:textId="77777777" w:rsidR="001B6D07" w:rsidRPr="001B6D07" w:rsidRDefault="001B6D07" w:rsidP="00CC3604">
            <w:pPr>
              <w:jc w:val="both"/>
            </w:pPr>
            <w:r w:rsidRPr="001B6D07">
              <w:rPr>
                <w:sz w:val="22"/>
                <w:szCs w:val="22"/>
                <w:lang w:val="en-US"/>
              </w:rPr>
              <w:t>5</w:t>
            </w:r>
            <w:r w:rsidRPr="001B6D07">
              <w:rPr>
                <w:sz w:val="22"/>
                <w:szCs w:val="22"/>
              </w:rPr>
              <w:t>50</w:t>
            </w:r>
          </w:p>
        </w:tc>
        <w:tc>
          <w:tcPr>
            <w:tcW w:w="993" w:type="dxa"/>
            <w:tcBorders>
              <w:top w:val="single" w:sz="4" w:space="0" w:color="auto"/>
              <w:left w:val="single" w:sz="4" w:space="0" w:color="auto"/>
              <w:right w:val="single" w:sz="4" w:space="0" w:color="auto"/>
            </w:tcBorders>
            <w:vAlign w:val="center"/>
          </w:tcPr>
          <w:p w14:paraId="60DC4BF5" w14:textId="77777777" w:rsidR="001B6D07" w:rsidRPr="001B6D07" w:rsidRDefault="001B6D07" w:rsidP="00CC3604">
            <w:pPr>
              <w:jc w:val="both"/>
            </w:pPr>
            <w:r w:rsidRPr="001B6D07">
              <w:rPr>
                <w:sz w:val="22"/>
                <w:szCs w:val="22"/>
                <w:lang w:val="en-US"/>
              </w:rPr>
              <w:t>5</w:t>
            </w:r>
            <w:r w:rsidRPr="001B6D07">
              <w:rPr>
                <w:sz w:val="22"/>
                <w:szCs w:val="22"/>
              </w:rPr>
              <w:t>50</w:t>
            </w:r>
          </w:p>
        </w:tc>
        <w:tc>
          <w:tcPr>
            <w:tcW w:w="1275" w:type="dxa"/>
            <w:tcBorders>
              <w:top w:val="single" w:sz="4" w:space="0" w:color="auto"/>
              <w:left w:val="single" w:sz="4" w:space="0" w:color="auto"/>
              <w:right w:val="single" w:sz="4" w:space="0" w:color="auto"/>
            </w:tcBorders>
            <w:vAlign w:val="center"/>
          </w:tcPr>
          <w:p w14:paraId="7E5AD66F" w14:textId="77777777" w:rsidR="001B6D07" w:rsidRPr="001B6D07" w:rsidRDefault="001B6D07" w:rsidP="00CC3604">
            <w:pPr>
              <w:jc w:val="both"/>
            </w:pPr>
            <w:r w:rsidRPr="001B6D07">
              <w:rPr>
                <w:sz w:val="22"/>
                <w:szCs w:val="22"/>
                <w:lang w:val="en-US"/>
              </w:rPr>
              <w:t>5</w:t>
            </w:r>
            <w:r w:rsidRPr="001B6D07">
              <w:rPr>
                <w:sz w:val="22"/>
                <w:szCs w:val="22"/>
              </w:rPr>
              <w:t>50</w:t>
            </w:r>
          </w:p>
        </w:tc>
      </w:tr>
      <w:tr w:rsidR="001B6D07" w:rsidRPr="001B6D07" w14:paraId="28DCA37E" w14:textId="77777777" w:rsidTr="001B6D07">
        <w:trPr>
          <w:trHeight w:val="691"/>
          <w:tblHeader/>
        </w:trPr>
        <w:tc>
          <w:tcPr>
            <w:tcW w:w="2269" w:type="dxa"/>
            <w:tcBorders>
              <w:left w:val="single" w:sz="4" w:space="0" w:color="auto"/>
              <w:right w:val="single" w:sz="4" w:space="0" w:color="auto"/>
            </w:tcBorders>
          </w:tcPr>
          <w:p w14:paraId="48F09BFF" w14:textId="77777777" w:rsidR="001B6D07" w:rsidRPr="001B6D07" w:rsidRDefault="001B6D07" w:rsidP="00835801">
            <w:r w:rsidRPr="001B6D07">
              <w:rPr>
                <w:sz w:val="22"/>
                <w:szCs w:val="22"/>
              </w:rPr>
              <w:lastRenderedPageBreak/>
              <w:t>3.</w:t>
            </w:r>
            <w:r w:rsidRPr="001B6D07">
              <w:rPr>
                <w:iCs/>
                <w:sz w:val="22"/>
                <w:szCs w:val="22"/>
              </w:rPr>
              <w:t>Щомісячна матеріальна допомога матері або дружині на догляд за тяжкопораненим військовослужбовцем, під час перебування в лікарні (поранення пов’язане  із виконанням обов’язків військової служби, із захистом Батьківщини, під час відсічі збройної агресії російської федерації проти України)</w:t>
            </w:r>
          </w:p>
        </w:tc>
        <w:tc>
          <w:tcPr>
            <w:tcW w:w="992" w:type="dxa"/>
            <w:tcBorders>
              <w:left w:val="single" w:sz="4" w:space="0" w:color="auto"/>
              <w:right w:val="single" w:sz="4" w:space="0" w:color="auto"/>
            </w:tcBorders>
            <w:vAlign w:val="center"/>
          </w:tcPr>
          <w:p w14:paraId="519D5C7A"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1CF1A22B" w14:textId="77777777" w:rsidR="001B6D07" w:rsidRPr="001B6D07" w:rsidRDefault="001B6D07" w:rsidP="00CC3604">
            <w:pPr>
              <w:jc w:val="center"/>
              <w:rPr>
                <w:lang w:val="en-US"/>
              </w:rPr>
            </w:pPr>
            <w:r w:rsidRPr="001B6D07">
              <w:rPr>
                <w:sz w:val="22"/>
                <w:szCs w:val="22"/>
                <w:lang w:val="en-US"/>
              </w:rPr>
              <w:t>50</w:t>
            </w:r>
          </w:p>
        </w:tc>
        <w:tc>
          <w:tcPr>
            <w:tcW w:w="1134" w:type="dxa"/>
            <w:tcBorders>
              <w:top w:val="single" w:sz="4" w:space="0" w:color="auto"/>
              <w:left w:val="single" w:sz="4" w:space="0" w:color="auto"/>
              <w:right w:val="single" w:sz="4" w:space="0" w:color="auto"/>
            </w:tcBorders>
            <w:vAlign w:val="center"/>
          </w:tcPr>
          <w:p w14:paraId="7CE70A08" w14:textId="77777777" w:rsidR="001B6D07" w:rsidRPr="001B6D07" w:rsidRDefault="001B6D07" w:rsidP="00CC3604">
            <w:pPr>
              <w:jc w:val="center"/>
              <w:rPr>
                <w:lang w:val="en-US"/>
              </w:rPr>
            </w:pPr>
            <w:r w:rsidRPr="001B6D07">
              <w:rPr>
                <w:sz w:val="22"/>
                <w:szCs w:val="22"/>
                <w:lang w:val="en-US"/>
              </w:rPr>
              <w:t>10</w:t>
            </w:r>
          </w:p>
        </w:tc>
        <w:tc>
          <w:tcPr>
            <w:tcW w:w="1134" w:type="dxa"/>
            <w:tcBorders>
              <w:top w:val="single" w:sz="4" w:space="0" w:color="auto"/>
              <w:left w:val="single" w:sz="4" w:space="0" w:color="auto"/>
              <w:right w:val="single" w:sz="4" w:space="0" w:color="auto"/>
            </w:tcBorders>
            <w:vAlign w:val="center"/>
          </w:tcPr>
          <w:p w14:paraId="4678E0DF" w14:textId="77777777" w:rsidR="001B6D07" w:rsidRPr="001B6D07" w:rsidRDefault="001B6D07" w:rsidP="00CC3604">
            <w:pPr>
              <w:jc w:val="center"/>
              <w:rPr>
                <w:lang w:val="en-US"/>
              </w:rPr>
            </w:pPr>
            <w:r w:rsidRPr="001B6D07">
              <w:rPr>
                <w:sz w:val="22"/>
                <w:szCs w:val="22"/>
                <w:lang w:val="en-US"/>
              </w:rPr>
              <w:t>10</w:t>
            </w:r>
          </w:p>
        </w:tc>
        <w:tc>
          <w:tcPr>
            <w:tcW w:w="992" w:type="dxa"/>
            <w:tcBorders>
              <w:top w:val="single" w:sz="4" w:space="0" w:color="auto"/>
              <w:left w:val="single" w:sz="4" w:space="0" w:color="auto"/>
              <w:right w:val="single" w:sz="4" w:space="0" w:color="auto"/>
            </w:tcBorders>
            <w:vAlign w:val="center"/>
          </w:tcPr>
          <w:p w14:paraId="2657B08B" w14:textId="77777777" w:rsidR="001B6D07" w:rsidRPr="001B6D07" w:rsidRDefault="001B6D07" w:rsidP="00CC3604">
            <w:pPr>
              <w:jc w:val="center"/>
              <w:rPr>
                <w:lang w:val="en-US"/>
              </w:rPr>
            </w:pPr>
            <w:r w:rsidRPr="001B6D07">
              <w:rPr>
                <w:sz w:val="22"/>
                <w:szCs w:val="22"/>
                <w:lang w:val="en-US"/>
              </w:rPr>
              <w:t>10</w:t>
            </w:r>
          </w:p>
        </w:tc>
        <w:tc>
          <w:tcPr>
            <w:tcW w:w="993" w:type="dxa"/>
            <w:tcBorders>
              <w:top w:val="single" w:sz="4" w:space="0" w:color="auto"/>
              <w:left w:val="single" w:sz="4" w:space="0" w:color="auto"/>
              <w:right w:val="single" w:sz="4" w:space="0" w:color="auto"/>
            </w:tcBorders>
            <w:vAlign w:val="center"/>
          </w:tcPr>
          <w:p w14:paraId="0D1C7CB2" w14:textId="77777777" w:rsidR="001B6D07" w:rsidRPr="001B6D07" w:rsidRDefault="001B6D07" w:rsidP="00CC3604">
            <w:pPr>
              <w:jc w:val="center"/>
              <w:rPr>
                <w:lang w:val="en-US"/>
              </w:rPr>
            </w:pPr>
            <w:r w:rsidRPr="001B6D07">
              <w:rPr>
                <w:sz w:val="22"/>
                <w:szCs w:val="22"/>
                <w:lang w:val="en-US"/>
              </w:rPr>
              <w:t>10</w:t>
            </w:r>
          </w:p>
        </w:tc>
        <w:tc>
          <w:tcPr>
            <w:tcW w:w="1275" w:type="dxa"/>
            <w:tcBorders>
              <w:top w:val="single" w:sz="4" w:space="0" w:color="auto"/>
              <w:left w:val="single" w:sz="4" w:space="0" w:color="auto"/>
              <w:right w:val="single" w:sz="4" w:space="0" w:color="auto"/>
            </w:tcBorders>
            <w:vAlign w:val="center"/>
          </w:tcPr>
          <w:p w14:paraId="18E874FC" w14:textId="77777777" w:rsidR="001B6D07" w:rsidRPr="001B6D07" w:rsidRDefault="001B6D07" w:rsidP="00CC3604">
            <w:pPr>
              <w:jc w:val="center"/>
              <w:rPr>
                <w:lang w:val="en-US"/>
              </w:rPr>
            </w:pPr>
            <w:r w:rsidRPr="001B6D07">
              <w:rPr>
                <w:sz w:val="22"/>
                <w:szCs w:val="22"/>
                <w:lang w:val="en-US"/>
              </w:rPr>
              <w:t>10</w:t>
            </w:r>
          </w:p>
        </w:tc>
      </w:tr>
      <w:tr w:rsidR="001B6D07" w:rsidRPr="001B6D07" w14:paraId="35A8D854" w14:textId="77777777" w:rsidTr="001B6D07">
        <w:trPr>
          <w:trHeight w:val="691"/>
          <w:tblHeader/>
        </w:trPr>
        <w:tc>
          <w:tcPr>
            <w:tcW w:w="2269" w:type="dxa"/>
            <w:tcBorders>
              <w:left w:val="single" w:sz="4" w:space="0" w:color="auto"/>
              <w:right w:val="single" w:sz="4" w:space="0" w:color="auto"/>
            </w:tcBorders>
          </w:tcPr>
          <w:p w14:paraId="3378D83D" w14:textId="77777777" w:rsidR="001B6D07" w:rsidRPr="001B6D07" w:rsidRDefault="001B6D07" w:rsidP="00835801">
            <w:r w:rsidRPr="001B6D07">
              <w:rPr>
                <w:sz w:val="22"/>
                <w:szCs w:val="22"/>
              </w:rPr>
              <w:t>4.</w:t>
            </w:r>
            <w:r w:rsidRPr="001B6D07">
              <w:rPr>
                <w:iCs/>
                <w:sz w:val="22"/>
                <w:szCs w:val="22"/>
              </w:rPr>
              <w:t xml:space="preserve">Одноразова грошова допомога на лікування після поранення, </w:t>
            </w:r>
            <w:r w:rsidRPr="001B6D07">
              <w:rPr>
                <w:sz w:val="22"/>
                <w:szCs w:val="22"/>
              </w:rPr>
              <w:t>контузії, травми або каліцтва</w:t>
            </w:r>
            <w:r w:rsidRPr="001B6D07">
              <w:rPr>
                <w:iCs/>
                <w:sz w:val="22"/>
                <w:szCs w:val="22"/>
              </w:rPr>
              <w:t xml:space="preserve"> Захисникам та Захисницям України, мобілізованих у зв’язку з російською агресією проти України</w:t>
            </w:r>
          </w:p>
        </w:tc>
        <w:tc>
          <w:tcPr>
            <w:tcW w:w="992" w:type="dxa"/>
            <w:tcBorders>
              <w:left w:val="single" w:sz="4" w:space="0" w:color="auto"/>
              <w:right w:val="single" w:sz="4" w:space="0" w:color="auto"/>
            </w:tcBorders>
            <w:vAlign w:val="center"/>
          </w:tcPr>
          <w:p w14:paraId="3E0C703B"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7E3A59A0" w14:textId="77777777" w:rsidR="001B6D07" w:rsidRPr="001B6D07" w:rsidRDefault="001B6D07" w:rsidP="00CC3604">
            <w:pPr>
              <w:jc w:val="center"/>
              <w:rPr>
                <w:lang w:val="en-US"/>
              </w:rPr>
            </w:pPr>
            <w:r w:rsidRPr="001B6D07">
              <w:rPr>
                <w:sz w:val="22"/>
                <w:szCs w:val="22"/>
                <w:lang w:val="en-US"/>
              </w:rPr>
              <w:t>140</w:t>
            </w:r>
          </w:p>
        </w:tc>
        <w:tc>
          <w:tcPr>
            <w:tcW w:w="1134" w:type="dxa"/>
            <w:tcBorders>
              <w:top w:val="single" w:sz="4" w:space="0" w:color="auto"/>
              <w:left w:val="single" w:sz="4" w:space="0" w:color="auto"/>
              <w:right w:val="single" w:sz="4" w:space="0" w:color="auto"/>
            </w:tcBorders>
            <w:vAlign w:val="center"/>
          </w:tcPr>
          <w:p w14:paraId="1F8D594C" w14:textId="77777777" w:rsidR="001B6D07" w:rsidRPr="001B6D07" w:rsidRDefault="001B6D07" w:rsidP="00CC3604">
            <w:pPr>
              <w:jc w:val="center"/>
              <w:rPr>
                <w:lang w:val="en-US"/>
              </w:rPr>
            </w:pPr>
            <w:r w:rsidRPr="001B6D07">
              <w:rPr>
                <w:sz w:val="22"/>
                <w:szCs w:val="22"/>
                <w:lang w:val="en-US"/>
              </w:rPr>
              <w:t>25</w:t>
            </w:r>
          </w:p>
        </w:tc>
        <w:tc>
          <w:tcPr>
            <w:tcW w:w="1134" w:type="dxa"/>
            <w:tcBorders>
              <w:top w:val="single" w:sz="4" w:space="0" w:color="auto"/>
              <w:left w:val="single" w:sz="4" w:space="0" w:color="auto"/>
              <w:right w:val="single" w:sz="4" w:space="0" w:color="auto"/>
            </w:tcBorders>
            <w:vAlign w:val="center"/>
          </w:tcPr>
          <w:p w14:paraId="0CA769FE" w14:textId="77777777" w:rsidR="001B6D07" w:rsidRPr="001B6D07" w:rsidRDefault="001B6D07" w:rsidP="00CC3604">
            <w:pPr>
              <w:jc w:val="center"/>
              <w:rPr>
                <w:lang w:val="en-US"/>
              </w:rPr>
            </w:pPr>
            <w:r w:rsidRPr="001B6D07">
              <w:rPr>
                <w:sz w:val="22"/>
                <w:szCs w:val="22"/>
                <w:lang w:val="en-US"/>
              </w:rPr>
              <w:t>25</w:t>
            </w:r>
          </w:p>
        </w:tc>
        <w:tc>
          <w:tcPr>
            <w:tcW w:w="992" w:type="dxa"/>
            <w:tcBorders>
              <w:top w:val="single" w:sz="4" w:space="0" w:color="auto"/>
              <w:left w:val="single" w:sz="4" w:space="0" w:color="auto"/>
              <w:right w:val="single" w:sz="4" w:space="0" w:color="auto"/>
            </w:tcBorders>
            <w:vAlign w:val="center"/>
          </w:tcPr>
          <w:p w14:paraId="0D99DD4A" w14:textId="77777777" w:rsidR="001B6D07" w:rsidRPr="001B6D07" w:rsidRDefault="001B6D07" w:rsidP="00CC3604">
            <w:pPr>
              <w:jc w:val="center"/>
              <w:rPr>
                <w:lang w:val="en-US"/>
              </w:rPr>
            </w:pPr>
            <w:r w:rsidRPr="001B6D07">
              <w:rPr>
                <w:sz w:val="22"/>
                <w:szCs w:val="22"/>
                <w:lang w:val="en-US"/>
              </w:rPr>
              <w:t>30</w:t>
            </w:r>
          </w:p>
        </w:tc>
        <w:tc>
          <w:tcPr>
            <w:tcW w:w="993" w:type="dxa"/>
            <w:tcBorders>
              <w:top w:val="single" w:sz="4" w:space="0" w:color="auto"/>
              <w:left w:val="single" w:sz="4" w:space="0" w:color="auto"/>
              <w:right w:val="single" w:sz="4" w:space="0" w:color="auto"/>
            </w:tcBorders>
            <w:vAlign w:val="center"/>
          </w:tcPr>
          <w:p w14:paraId="62CB1335" w14:textId="77777777" w:rsidR="001B6D07" w:rsidRPr="001B6D07" w:rsidRDefault="001B6D07" w:rsidP="00CC3604">
            <w:pPr>
              <w:jc w:val="center"/>
              <w:rPr>
                <w:lang w:val="en-US"/>
              </w:rPr>
            </w:pPr>
            <w:r w:rsidRPr="001B6D07">
              <w:rPr>
                <w:sz w:val="22"/>
                <w:szCs w:val="22"/>
                <w:lang w:val="en-US"/>
              </w:rPr>
              <w:t>30</w:t>
            </w:r>
          </w:p>
        </w:tc>
        <w:tc>
          <w:tcPr>
            <w:tcW w:w="1275" w:type="dxa"/>
            <w:tcBorders>
              <w:top w:val="single" w:sz="4" w:space="0" w:color="auto"/>
              <w:left w:val="single" w:sz="4" w:space="0" w:color="auto"/>
              <w:right w:val="single" w:sz="4" w:space="0" w:color="auto"/>
            </w:tcBorders>
            <w:vAlign w:val="center"/>
          </w:tcPr>
          <w:p w14:paraId="23ACC25B" w14:textId="77777777" w:rsidR="001B6D07" w:rsidRPr="001B6D07" w:rsidRDefault="001B6D07" w:rsidP="00CC3604">
            <w:pPr>
              <w:jc w:val="center"/>
              <w:rPr>
                <w:lang w:val="en-US"/>
              </w:rPr>
            </w:pPr>
            <w:r w:rsidRPr="001B6D07">
              <w:rPr>
                <w:sz w:val="22"/>
                <w:szCs w:val="22"/>
                <w:lang w:val="en-US"/>
              </w:rPr>
              <w:t>30</w:t>
            </w:r>
          </w:p>
        </w:tc>
      </w:tr>
      <w:tr w:rsidR="001B6D07" w:rsidRPr="001B6D07" w14:paraId="7A91FAE7" w14:textId="77777777" w:rsidTr="001B6D07">
        <w:trPr>
          <w:trHeight w:val="691"/>
          <w:tblHeader/>
        </w:trPr>
        <w:tc>
          <w:tcPr>
            <w:tcW w:w="2269" w:type="dxa"/>
            <w:tcBorders>
              <w:left w:val="single" w:sz="4" w:space="0" w:color="auto"/>
              <w:right w:val="single" w:sz="4" w:space="0" w:color="auto"/>
            </w:tcBorders>
          </w:tcPr>
          <w:p w14:paraId="297FDBFE" w14:textId="77777777" w:rsidR="001B6D07" w:rsidRPr="001B6D07" w:rsidRDefault="001B6D07" w:rsidP="00835801">
            <w:r w:rsidRPr="001B6D07">
              <w:rPr>
                <w:sz w:val="22"/>
                <w:szCs w:val="22"/>
              </w:rPr>
              <w:t>5.Одноразова грошова допомога Захисникам та Захисницям України, які повернулися з полону</w:t>
            </w:r>
          </w:p>
        </w:tc>
        <w:tc>
          <w:tcPr>
            <w:tcW w:w="992" w:type="dxa"/>
            <w:tcBorders>
              <w:left w:val="single" w:sz="4" w:space="0" w:color="auto"/>
              <w:right w:val="single" w:sz="4" w:space="0" w:color="auto"/>
            </w:tcBorders>
            <w:vAlign w:val="center"/>
          </w:tcPr>
          <w:p w14:paraId="29277212"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694FEB5D" w14:textId="77777777" w:rsidR="001B6D07" w:rsidRPr="001B6D07" w:rsidRDefault="001B6D07" w:rsidP="00CC3604">
            <w:pPr>
              <w:jc w:val="center"/>
            </w:pPr>
            <w:r w:rsidRPr="001B6D07">
              <w:rPr>
                <w:sz w:val="22"/>
                <w:szCs w:val="22"/>
              </w:rPr>
              <w:t>100</w:t>
            </w:r>
          </w:p>
        </w:tc>
        <w:tc>
          <w:tcPr>
            <w:tcW w:w="1134" w:type="dxa"/>
            <w:tcBorders>
              <w:top w:val="single" w:sz="4" w:space="0" w:color="auto"/>
              <w:left w:val="single" w:sz="4" w:space="0" w:color="auto"/>
              <w:right w:val="single" w:sz="4" w:space="0" w:color="auto"/>
            </w:tcBorders>
            <w:vAlign w:val="center"/>
          </w:tcPr>
          <w:p w14:paraId="3A052BEC" w14:textId="77777777" w:rsidR="001B6D07" w:rsidRPr="001B6D07" w:rsidRDefault="001B6D07" w:rsidP="00CC3604">
            <w:pPr>
              <w:jc w:val="center"/>
            </w:pPr>
            <w:r w:rsidRPr="001B6D07">
              <w:rPr>
                <w:sz w:val="22"/>
                <w:szCs w:val="22"/>
              </w:rPr>
              <w:t>20</w:t>
            </w:r>
          </w:p>
        </w:tc>
        <w:tc>
          <w:tcPr>
            <w:tcW w:w="1134" w:type="dxa"/>
            <w:tcBorders>
              <w:top w:val="single" w:sz="4" w:space="0" w:color="auto"/>
              <w:left w:val="single" w:sz="4" w:space="0" w:color="auto"/>
              <w:right w:val="single" w:sz="4" w:space="0" w:color="auto"/>
            </w:tcBorders>
            <w:vAlign w:val="center"/>
          </w:tcPr>
          <w:p w14:paraId="7372CE1B" w14:textId="77777777" w:rsidR="001B6D07" w:rsidRPr="001B6D07" w:rsidRDefault="001B6D07" w:rsidP="00CC3604">
            <w:pPr>
              <w:jc w:val="center"/>
            </w:pPr>
            <w:r w:rsidRPr="001B6D07">
              <w:rPr>
                <w:sz w:val="22"/>
                <w:szCs w:val="22"/>
              </w:rPr>
              <w:t>20</w:t>
            </w:r>
          </w:p>
        </w:tc>
        <w:tc>
          <w:tcPr>
            <w:tcW w:w="992" w:type="dxa"/>
            <w:tcBorders>
              <w:top w:val="single" w:sz="4" w:space="0" w:color="auto"/>
              <w:left w:val="single" w:sz="4" w:space="0" w:color="auto"/>
              <w:right w:val="single" w:sz="4" w:space="0" w:color="auto"/>
            </w:tcBorders>
            <w:vAlign w:val="center"/>
          </w:tcPr>
          <w:p w14:paraId="1659C5B1" w14:textId="77777777" w:rsidR="001B6D07" w:rsidRPr="001B6D07" w:rsidRDefault="001B6D07" w:rsidP="00CC3604">
            <w:pPr>
              <w:jc w:val="center"/>
            </w:pPr>
            <w:r w:rsidRPr="001B6D07">
              <w:rPr>
                <w:sz w:val="22"/>
                <w:szCs w:val="22"/>
              </w:rPr>
              <w:t>20</w:t>
            </w:r>
          </w:p>
        </w:tc>
        <w:tc>
          <w:tcPr>
            <w:tcW w:w="993" w:type="dxa"/>
            <w:tcBorders>
              <w:top w:val="single" w:sz="4" w:space="0" w:color="auto"/>
              <w:left w:val="single" w:sz="4" w:space="0" w:color="auto"/>
              <w:right w:val="single" w:sz="4" w:space="0" w:color="auto"/>
            </w:tcBorders>
            <w:vAlign w:val="center"/>
          </w:tcPr>
          <w:p w14:paraId="0D01CFBA" w14:textId="77777777" w:rsidR="001B6D07" w:rsidRPr="001B6D07" w:rsidRDefault="001B6D07" w:rsidP="00CC3604">
            <w:pPr>
              <w:jc w:val="center"/>
            </w:pPr>
            <w:r w:rsidRPr="001B6D07">
              <w:rPr>
                <w:sz w:val="22"/>
                <w:szCs w:val="22"/>
              </w:rPr>
              <w:t>20</w:t>
            </w:r>
          </w:p>
        </w:tc>
        <w:tc>
          <w:tcPr>
            <w:tcW w:w="1275" w:type="dxa"/>
            <w:tcBorders>
              <w:top w:val="single" w:sz="4" w:space="0" w:color="auto"/>
              <w:left w:val="single" w:sz="4" w:space="0" w:color="auto"/>
              <w:right w:val="single" w:sz="4" w:space="0" w:color="auto"/>
            </w:tcBorders>
            <w:vAlign w:val="center"/>
          </w:tcPr>
          <w:p w14:paraId="198ABD6F" w14:textId="77777777" w:rsidR="001B6D07" w:rsidRPr="001B6D07" w:rsidRDefault="001B6D07" w:rsidP="00CC3604">
            <w:pPr>
              <w:jc w:val="center"/>
            </w:pPr>
            <w:r w:rsidRPr="001B6D07">
              <w:rPr>
                <w:sz w:val="22"/>
                <w:szCs w:val="22"/>
              </w:rPr>
              <w:t>20</w:t>
            </w:r>
          </w:p>
        </w:tc>
      </w:tr>
      <w:tr w:rsidR="001B6D07" w:rsidRPr="001B6D07" w14:paraId="4393C75C" w14:textId="77777777" w:rsidTr="001B6D07">
        <w:trPr>
          <w:trHeight w:val="691"/>
          <w:tblHeader/>
        </w:trPr>
        <w:tc>
          <w:tcPr>
            <w:tcW w:w="2269" w:type="dxa"/>
            <w:tcBorders>
              <w:left w:val="single" w:sz="4" w:space="0" w:color="auto"/>
              <w:right w:val="single" w:sz="4" w:space="0" w:color="auto"/>
            </w:tcBorders>
          </w:tcPr>
          <w:p w14:paraId="4D5356DE" w14:textId="77777777" w:rsidR="001B6D07" w:rsidRPr="001B6D07" w:rsidRDefault="001B6D07" w:rsidP="00835801">
            <w:r w:rsidRPr="001B6D07">
              <w:rPr>
                <w:sz w:val="22"/>
                <w:szCs w:val="22"/>
              </w:rPr>
              <w:t>6. Безкоштовне</w:t>
            </w:r>
          </w:p>
          <w:p w14:paraId="113872AB" w14:textId="77777777" w:rsidR="001B6D07" w:rsidRPr="001B6D07" w:rsidRDefault="001B6D07" w:rsidP="00835801">
            <w:r w:rsidRPr="001B6D07">
              <w:rPr>
                <w:sz w:val="22"/>
                <w:szCs w:val="22"/>
              </w:rPr>
              <w:t>відвідування Комунального закладу КПНЗ «ДЮСШ №2» КМР для ветеранів війни, дітям до 18 років ветеранів війни, загиблих(померлих),</w:t>
            </w:r>
          </w:p>
          <w:p w14:paraId="3D93D2CD" w14:textId="77777777" w:rsidR="001B6D07" w:rsidRPr="001B6D07" w:rsidRDefault="001B6D07" w:rsidP="00835801">
            <w:r w:rsidRPr="001B6D07">
              <w:rPr>
                <w:sz w:val="22"/>
                <w:szCs w:val="22"/>
              </w:rPr>
              <w:t>безвісти зниклих Захисників та Захисниць України</w:t>
            </w:r>
          </w:p>
          <w:p w14:paraId="6B0AE3A7" w14:textId="77777777" w:rsidR="001B6D07" w:rsidRPr="001B6D07" w:rsidRDefault="001B6D07" w:rsidP="00835801"/>
        </w:tc>
        <w:tc>
          <w:tcPr>
            <w:tcW w:w="992" w:type="dxa"/>
            <w:tcBorders>
              <w:left w:val="single" w:sz="4" w:space="0" w:color="auto"/>
              <w:right w:val="single" w:sz="4" w:space="0" w:color="auto"/>
            </w:tcBorders>
            <w:vAlign w:val="center"/>
          </w:tcPr>
          <w:p w14:paraId="1BCC6E10"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0CA720FA" w14:textId="77777777" w:rsidR="001B6D07" w:rsidRPr="001B6D07" w:rsidRDefault="001B6D07" w:rsidP="00CC3604">
            <w:pPr>
              <w:jc w:val="center"/>
            </w:pPr>
            <w:r w:rsidRPr="001B6D07">
              <w:rPr>
                <w:sz w:val="22"/>
                <w:szCs w:val="22"/>
              </w:rPr>
              <w:t>1610</w:t>
            </w:r>
          </w:p>
        </w:tc>
        <w:tc>
          <w:tcPr>
            <w:tcW w:w="1134" w:type="dxa"/>
            <w:tcBorders>
              <w:top w:val="single" w:sz="4" w:space="0" w:color="auto"/>
              <w:left w:val="single" w:sz="4" w:space="0" w:color="auto"/>
              <w:right w:val="single" w:sz="4" w:space="0" w:color="auto"/>
            </w:tcBorders>
            <w:vAlign w:val="center"/>
          </w:tcPr>
          <w:p w14:paraId="02A8BD0A" w14:textId="77777777" w:rsidR="001B6D07" w:rsidRPr="001B6D07" w:rsidRDefault="001B6D07" w:rsidP="00CC3604">
            <w:pPr>
              <w:jc w:val="center"/>
            </w:pPr>
            <w:r w:rsidRPr="001B6D07">
              <w:rPr>
                <w:sz w:val="22"/>
                <w:szCs w:val="22"/>
              </w:rPr>
              <w:t>300</w:t>
            </w:r>
          </w:p>
        </w:tc>
        <w:tc>
          <w:tcPr>
            <w:tcW w:w="1134" w:type="dxa"/>
            <w:tcBorders>
              <w:top w:val="single" w:sz="4" w:space="0" w:color="auto"/>
              <w:left w:val="single" w:sz="4" w:space="0" w:color="auto"/>
              <w:right w:val="single" w:sz="4" w:space="0" w:color="auto"/>
            </w:tcBorders>
            <w:vAlign w:val="center"/>
          </w:tcPr>
          <w:p w14:paraId="1E68CE2D" w14:textId="77777777" w:rsidR="001B6D07" w:rsidRPr="001B6D07" w:rsidRDefault="001B6D07" w:rsidP="00CC3604">
            <w:pPr>
              <w:jc w:val="center"/>
            </w:pPr>
            <w:r w:rsidRPr="001B6D07">
              <w:rPr>
                <w:sz w:val="22"/>
                <w:szCs w:val="22"/>
              </w:rPr>
              <w:t>310</w:t>
            </w:r>
          </w:p>
        </w:tc>
        <w:tc>
          <w:tcPr>
            <w:tcW w:w="992" w:type="dxa"/>
            <w:tcBorders>
              <w:top w:val="single" w:sz="4" w:space="0" w:color="auto"/>
              <w:left w:val="single" w:sz="4" w:space="0" w:color="auto"/>
              <w:right w:val="single" w:sz="4" w:space="0" w:color="auto"/>
            </w:tcBorders>
            <w:vAlign w:val="center"/>
          </w:tcPr>
          <w:p w14:paraId="35BA47E7" w14:textId="77777777" w:rsidR="001B6D07" w:rsidRPr="001B6D07" w:rsidRDefault="001B6D07" w:rsidP="00CC3604">
            <w:pPr>
              <w:jc w:val="center"/>
            </w:pPr>
            <w:r w:rsidRPr="001B6D07">
              <w:rPr>
                <w:sz w:val="22"/>
                <w:szCs w:val="22"/>
              </w:rPr>
              <w:t>320</w:t>
            </w:r>
          </w:p>
        </w:tc>
        <w:tc>
          <w:tcPr>
            <w:tcW w:w="993" w:type="dxa"/>
            <w:tcBorders>
              <w:top w:val="single" w:sz="4" w:space="0" w:color="auto"/>
              <w:left w:val="single" w:sz="4" w:space="0" w:color="auto"/>
              <w:right w:val="single" w:sz="4" w:space="0" w:color="auto"/>
            </w:tcBorders>
            <w:vAlign w:val="center"/>
          </w:tcPr>
          <w:p w14:paraId="46653233" w14:textId="77777777" w:rsidR="001B6D07" w:rsidRPr="001B6D07" w:rsidRDefault="001B6D07" w:rsidP="00CC3604">
            <w:pPr>
              <w:jc w:val="center"/>
            </w:pPr>
            <w:r w:rsidRPr="001B6D07">
              <w:rPr>
                <w:sz w:val="22"/>
                <w:szCs w:val="22"/>
              </w:rPr>
              <w:t>330</w:t>
            </w:r>
          </w:p>
        </w:tc>
        <w:tc>
          <w:tcPr>
            <w:tcW w:w="1275" w:type="dxa"/>
            <w:tcBorders>
              <w:top w:val="single" w:sz="4" w:space="0" w:color="auto"/>
              <w:left w:val="single" w:sz="4" w:space="0" w:color="auto"/>
              <w:right w:val="single" w:sz="4" w:space="0" w:color="auto"/>
            </w:tcBorders>
            <w:vAlign w:val="center"/>
          </w:tcPr>
          <w:p w14:paraId="33439ABB" w14:textId="77777777" w:rsidR="001B6D07" w:rsidRPr="001B6D07" w:rsidRDefault="001B6D07" w:rsidP="00CC3604">
            <w:pPr>
              <w:jc w:val="center"/>
            </w:pPr>
            <w:r w:rsidRPr="001B6D07">
              <w:rPr>
                <w:sz w:val="22"/>
                <w:szCs w:val="22"/>
              </w:rPr>
              <w:t>350</w:t>
            </w:r>
          </w:p>
        </w:tc>
      </w:tr>
      <w:tr w:rsidR="001B6D07" w:rsidRPr="001B6D07" w14:paraId="3311F332" w14:textId="77777777" w:rsidTr="001B6D07">
        <w:trPr>
          <w:trHeight w:val="691"/>
          <w:tblHeader/>
        </w:trPr>
        <w:tc>
          <w:tcPr>
            <w:tcW w:w="2269" w:type="dxa"/>
            <w:tcBorders>
              <w:left w:val="single" w:sz="4" w:space="0" w:color="auto"/>
              <w:right w:val="single" w:sz="4" w:space="0" w:color="auto"/>
            </w:tcBorders>
          </w:tcPr>
          <w:p w14:paraId="1753DC95" w14:textId="77777777" w:rsidR="001B6D07" w:rsidRPr="001B6D07" w:rsidRDefault="001B6D07" w:rsidP="00835801">
            <w:r w:rsidRPr="001B6D07">
              <w:rPr>
                <w:sz w:val="22"/>
                <w:szCs w:val="22"/>
              </w:rPr>
              <w:t>7.Забезпечення безкоштовним оздоровленням та відпочинком дітей ветеранів війни та дітей загиблих(померлих)</w:t>
            </w:r>
          </w:p>
          <w:p w14:paraId="0741F089" w14:textId="77777777" w:rsidR="001B6D07" w:rsidRPr="001B6D07" w:rsidRDefault="001B6D07" w:rsidP="00835801">
            <w:r w:rsidRPr="001B6D07">
              <w:rPr>
                <w:sz w:val="22"/>
                <w:szCs w:val="22"/>
              </w:rPr>
              <w:t>Захисників та Захисниць України</w:t>
            </w:r>
          </w:p>
        </w:tc>
        <w:tc>
          <w:tcPr>
            <w:tcW w:w="992" w:type="dxa"/>
            <w:tcBorders>
              <w:left w:val="single" w:sz="4" w:space="0" w:color="auto"/>
              <w:right w:val="single" w:sz="4" w:space="0" w:color="auto"/>
            </w:tcBorders>
            <w:vAlign w:val="center"/>
          </w:tcPr>
          <w:p w14:paraId="07B57849"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right w:val="single" w:sz="4" w:space="0" w:color="auto"/>
            </w:tcBorders>
            <w:vAlign w:val="center"/>
          </w:tcPr>
          <w:p w14:paraId="57D44B0E" w14:textId="77777777" w:rsidR="001B6D07" w:rsidRPr="001B6D07" w:rsidRDefault="001B6D07" w:rsidP="00CC3604">
            <w:pPr>
              <w:jc w:val="center"/>
              <w:rPr>
                <w:lang w:val="en-US"/>
              </w:rPr>
            </w:pPr>
            <w:r w:rsidRPr="001B6D07">
              <w:rPr>
                <w:sz w:val="22"/>
                <w:szCs w:val="22"/>
                <w:lang w:val="en-US"/>
              </w:rPr>
              <w:t>335</w:t>
            </w:r>
          </w:p>
        </w:tc>
        <w:tc>
          <w:tcPr>
            <w:tcW w:w="1134" w:type="dxa"/>
            <w:tcBorders>
              <w:top w:val="single" w:sz="4" w:space="0" w:color="auto"/>
              <w:left w:val="single" w:sz="4" w:space="0" w:color="auto"/>
              <w:right w:val="single" w:sz="4" w:space="0" w:color="auto"/>
            </w:tcBorders>
            <w:vAlign w:val="center"/>
          </w:tcPr>
          <w:p w14:paraId="06503D51" w14:textId="77777777" w:rsidR="001B6D07" w:rsidRPr="001B6D07" w:rsidRDefault="001B6D07" w:rsidP="00CC3604">
            <w:pPr>
              <w:jc w:val="center"/>
              <w:rPr>
                <w:lang w:val="en-US"/>
              </w:rPr>
            </w:pPr>
            <w:r w:rsidRPr="001B6D07">
              <w:rPr>
                <w:sz w:val="22"/>
                <w:szCs w:val="22"/>
                <w:lang w:val="en-US"/>
              </w:rPr>
              <w:t>80</w:t>
            </w:r>
          </w:p>
        </w:tc>
        <w:tc>
          <w:tcPr>
            <w:tcW w:w="1134" w:type="dxa"/>
            <w:tcBorders>
              <w:top w:val="single" w:sz="4" w:space="0" w:color="auto"/>
              <w:left w:val="single" w:sz="4" w:space="0" w:color="auto"/>
              <w:right w:val="single" w:sz="4" w:space="0" w:color="auto"/>
            </w:tcBorders>
            <w:vAlign w:val="center"/>
          </w:tcPr>
          <w:p w14:paraId="4F4D0F1D" w14:textId="77777777" w:rsidR="001B6D07" w:rsidRPr="001B6D07" w:rsidRDefault="001B6D07" w:rsidP="00CC3604">
            <w:pPr>
              <w:jc w:val="center"/>
              <w:rPr>
                <w:lang w:val="en-US"/>
              </w:rPr>
            </w:pPr>
            <w:r w:rsidRPr="001B6D07">
              <w:rPr>
                <w:sz w:val="22"/>
                <w:szCs w:val="22"/>
                <w:lang w:val="en-US"/>
              </w:rPr>
              <w:t>80</w:t>
            </w:r>
          </w:p>
        </w:tc>
        <w:tc>
          <w:tcPr>
            <w:tcW w:w="992" w:type="dxa"/>
            <w:tcBorders>
              <w:top w:val="single" w:sz="4" w:space="0" w:color="auto"/>
              <w:left w:val="single" w:sz="4" w:space="0" w:color="auto"/>
              <w:right w:val="single" w:sz="4" w:space="0" w:color="auto"/>
            </w:tcBorders>
            <w:vAlign w:val="center"/>
          </w:tcPr>
          <w:p w14:paraId="5A499856" w14:textId="77777777" w:rsidR="001B6D07" w:rsidRPr="001B6D07" w:rsidRDefault="001B6D07" w:rsidP="00CC3604">
            <w:pPr>
              <w:jc w:val="center"/>
              <w:rPr>
                <w:lang w:val="en-US"/>
              </w:rPr>
            </w:pPr>
            <w:r w:rsidRPr="001B6D07">
              <w:rPr>
                <w:sz w:val="22"/>
                <w:szCs w:val="22"/>
                <w:lang w:val="en-US"/>
              </w:rPr>
              <w:t>85</w:t>
            </w:r>
          </w:p>
        </w:tc>
        <w:tc>
          <w:tcPr>
            <w:tcW w:w="993" w:type="dxa"/>
            <w:tcBorders>
              <w:top w:val="single" w:sz="4" w:space="0" w:color="auto"/>
              <w:left w:val="single" w:sz="4" w:space="0" w:color="auto"/>
              <w:right w:val="single" w:sz="4" w:space="0" w:color="auto"/>
            </w:tcBorders>
            <w:vAlign w:val="center"/>
          </w:tcPr>
          <w:p w14:paraId="5465FC0C" w14:textId="77777777" w:rsidR="001B6D07" w:rsidRPr="001B6D07" w:rsidRDefault="001B6D07" w:rsidP="00CC3604">
            <w:pPr>
              <w:jc w:val="center"/>
              <w:rPr>
                <w:lang w:val="en-US"/>
              </w:rPr>
            </w:pPr>
            <w:r w:rsidRPr="001B6D07">
              <w:rPr>
                <w:sz w:val="22"/>
                <w:szCs w:val="22"/>
                <w:lang w:val="en-US"/>
              </w:rPr>
              <w:t>85</w:t>
            </w:r>
          </w:p>
        </w:tc>
        <w:tc>
          <w:tcPr>
            <w:tcW w:w="1275" w:type="dxa"/>
            <w:tcBorders>
              <w:top w:val="single" w:sz="4" w:space="0" w:color="auto"/>
              <w:left w:val="single" w:sz="4" w:space="0" w:color="auto"/>
              <w:right w:val="single" w:sz="4" w:space="0" w:color="auto"/>
            </w:tcBorders>
            <w:vAlign w:val="center"/>
          </w:tcPr>
          <w:p w14:paraId="67834C45" w14:textId="77777777" w:rsidR="001B6D07" w:rsidRPr="001B6D07" w:rsidRDefault="001B6D07" w:rsidP="00CC3604">
            <w:pPr>
              <w:jc w:val="center"/>
              <w:rPr>
                <w:lang w:val="en-US"/>
              </w:rPr>
            </w:pPr>
            <w:r w:rsidRPr="001B6D07">
              <w:rPr>
                <w:sz w:val="22"/>
                <w:szCs w:val="22"/>
                <w:lang w:val="en-US"/>
              </w:rPr>
              <w:t>85</w:t>
            </w:r>
          </w:p>
        </w:tc>
      </w:tr>
      <w:tr w:rsidR="001B6D07" w:rsidRPr="001B6D07" w14:paraId="3A960DCA" w14:textId="77777777" w:rsidTr="001B6D07">
        <w:trPr>
          <w:trHeight w:val="691"/>
          <w:tblHeader/>
        </w:trPr>
        <w:tc>
          <w:tcPr>
            <w:tcW w:w="2269" w:type="dxa"/>
            <w:tcBorders>
              <w:left w:val="single" w:sz="4" w:space="0" w:color="auto"/>
              <w:right w:val="single" w:sz="4" w:space="0" w:color="auto"/>
            </w:tcBorders>
          </w:tcPr>
          <w:p w14:paraId="52AB8FDE" w14:textId="77777777" w:rsidR="001B6D07" w:rsidRPr="001B6D07" w:rsidRDefault="001B6D07" w:rsidP="00835801">
            <w:r w:rsidRPr="001B6D07">
              <w:rPr>
                <w:sz w:val="22"/>
                <w:szCs w:val="22"/>
              </w:rPr>
              <w:lastRenderedPageBreak/>
              <w:t>8.Одноразова грошова допомога громадянам на виготовлення та встановлення надмогильних споруд військовослужбовцям, загиблим (померлим), які захищали незалежність, суверенітет та територіальну цілісність України</w:t>
            </w:r>
          </w:p>
          <w:p w14:paraId="1ABB1529" w14:textId="77777777" w:rsidR="001B6D07" w:rsidRPr="001B6D07" w:rsidRDefault="001B6D07" w:rsidP="00835801"/>
          <w:p w14:paraId="162793BF" w14:textId="77777777" w:rsidR="001B6D07" w:rsidRPr="001B6D07" w:rsidRDefault="001B6D07" w:rsidP="00835801">
            <w:pPr>
              <w:rPr>
                <w:iCs/>
              </w:rPr>
            </w:pPr>
          </w:p>
        </w:tc>
        <w:tc>
          <w:tcPr>
            <w:tcW w:w="992" w:type="dxa"/>
            <w:tcBorders>
              <w:left w:val="single" w:sz="4" w:space="0" w:color="auto"/>
              <w:right w:val="single" w:sz="4" w:space="0" w:color="auto"/>
            </w:tcBorders>
            <w:vAlign w:val="center"/>
          </w:tcPr>
          <w:p w14:paraId="075BD5AA"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bottom w:val="single" w:sz="4" w:space="0" w:color="auto"/>
              <w:right w:val="single" w:sz="4" w:space="0" w:color="auto"/>
            </w:tcBorders>
            <w:vAlign w:val="center"/>
          </w:tcPr>
          <w:p w14:paraId="692094FA" w14:textId="77777777" w:rsidR="001B6D07" w:rsidRPr="001B6D07" w:rsidRDefault="001B6D07" w:rsidP="00CC3604">
            <w:pPr>
              <w:jc w:val="center"/>
              <w:rPr>
                <w:lang w:val="en-US"/>
              </w:rPr>
            </w:pPr>
            <w:r w:rsidRPr="001B6D07">
              <w:rPr>
                <w:sz w:val="22"/>
                <w:szCs w:val="22"/>
                <w:lang w:val="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20019D5" w14:textId="77777777" w:rsidR="001B6D07" w:rsidRPr="001B6D07" w:rsidRDefault="001B6D07" w:rsidP="00CC3604">
            <w:pPr>
              <w:jc w:val="center"/>
              <w:rPr>
                <w:lang w:val="en-US"/>
              </w:rPr>
            </w:pPr>
            <w:r w:rsidRPr="001B6D07">
              <w:rPr>
                <w:sz w:val="22"/>
                <w:szCs w:val="22"/>
                <w:lang w:val="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8EBC024" w14:textId="77777777" w:rsidR="001B6D07" w:rsidRPr="001B6D07" w:rsidRDefault="001B6D07" w:rsidP="00CC3604">
            <w:pPr>
              <w:jc w:val="center"/>
              <w:rPr>
                <w:lang w:val="en-US"/>
              </w:rPr>
            </w:pPr>
            <w:r w:rsidRPr="001B6D07">
              <w:rPr>
                <w:sz w:val="22"/>
                <w:szCs w:val="22"/>
                <w:lang w:val="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07371506" w14:textId="77777777" w:rsidR="001B6D07" w:rsidRPr="001B6D07" w:rsidRDefault="001B6D07" w:rsidP="00CC3604">
            <w:pPr>
              <w:jc w:val="center"/>
              <w:rPr>
                <w:lang w:val="en-US"/>
              </w:rPr>
            </w:pPr>
            <w:r w:rsidRPr="001B6D07">
              <w:rPr>
                <w:sz w:val="22"/>
                <w:szCs w:val="22"/>
                <w:lang w:val="en-US"/>
              </w:rPr>
              <w:t>20</w:t>
            </w:r>
          </w:p>
        </w:tc>
        <w:tc>
          <w:tcPr>
            <w:tcW w:w="993" w:type="dxa"/>
            <w:tcBorders>
              <w:top w:val="single" w:sz="4" w:space="0" w:color="auto"/>
              <w:left w:val="single" w:sz="4" w:space="0" w:color="auto"/>
              <w:bottom w:val="single" w:sz="4" w:space="0" w:color="auto"/>
              <w:right w:val="single" w:sz="4" w:space="0" w:color="auto"/>
            </w:tcBorders>
            <w:vAlign w:val="center"/>
          </w:tcPr>
          <w:p w14:paraId="672E490A" w14:textId="77777777" w:rsidR="001B6D07" w:rsidRPr="001B6D07" w:rsidRDefault="001B6D07" w:rsidP="00CC3604">
            <w:pPr>
              <w:jc w:val="center"/>
              <w:rPr>
                <w:lang w:val="en-US"/>
              </w:rPr>
            </w:pPr>
            <w:r w:rsidRPr="001B6D07">
              <w:rPr>
                <w:sz w:val="22"/>
                <w:szCs w:val="22"/>
                <w:lang w:val="en-US"/>
              </w:rPr>
              <w:t>20</w:t>
            </w:r>
          </w:p>
        </w:tc>
        <w:tc>
          <w:tcPr>
            <w:tcW w:w="1275" w:type="dxa"/>
            <w:tcBorders>
              <w:top w:val="single" w:sz="4" w:space="0" w:color="auto"/>
              <w:left w:val="single" w:sz="4" w:space="0" w:color="auto"/>
              <w:bottom w:val="single" w:sz="4" w:space="0" w:color="auto"/>
              <w:right w:val="single" w:sz="4" w:space="0" w:color="auto"/>
            </w:tcBorders>
            <w:vAlign w:val="center"/>
          </w:tcPr>
          <w:p w14:paraId="75B4F7DF" w14:textId="77777777" w:rsidR="001B6D07" w:rsidRPr="001B6D07" w:rsidRDefault="001B6D07" w:rsidP="00CC3604">
            <w:pPr>
              <w:jc w:val="center"/>
              <w:rPr>
                <w:lang w:val="en-US"/>
              </w:rPr>
            </w:pPr>
            <w:r w:rsidRPr="001B6D07">
              <w:rPr>
                <w:sz w:val="22"/>
                <w:szCs w:val="22"/>
                <w:lang w:val="en-US"/>
              </w:rPr>
              <w:t>20</w:t>
            </w:r>
          </w:p>
        </w:tc>
      </w:tr>
      <w:tr w:rsidR="001B6D07" w:rsidRPr="001B6D07" w14:paraId="6E7F788C" w14:textId="77777777" w:rsidTr="001B6D07">
        <w:trPr>
          <w:trHeight w:val="691"/>
          <w:tblHeader/>
        </w:trPr>
        <w:tc>
          <w:tcPr>
            <w:tcW w:w="2269" w:type="dxa"/>
            <w:tcBorders>
              <w:left w:val="single" w:sz="4" w:space="0" w:color="auto"/>
              <w:right w:val="single" w:sz="4" w:space="0" w:color="auto"/>
            </w:tcBorders>
          </w:tcPr>
          <w:p w14:paraId="299BC7E4" w14:textId="77777777" w:rsidR="001B6D07" w:rsidRPr="001B6D07" w:rsidRDefault="001B6D07" w:rsidP="00835801">
            <w:r w:rsidRPr="001B6D07">
              <w:rPr>
                <w:iCs/>
                <w:sz w:val="22"/>
                <w:szCs w:val="22"/>
              </w:rPr>
              <w:t>9.</w:t>
            </w:r>
            <w:r w:rsidRPr="001B6D07">
              <w:rPr>
                <w:sz w:val="22"/>
                <w:szCs w:val="22"/>
              </w:rPr>
              <w:t xml:space="preserve"> Одноразова грошова допомога на поховання Захисників та Захисниць України, які загинули при виконанні бойового завдання під час військової агресії Російської Федерації проти України</w:t>
            </w:r>
          </w:p>
        </w:tc>
        <w:tc>
          <w:tcPr>
            <w:tcW w:w="992" w:type="dxa"/>
            <w:tcBorders>
              <w:left w:val="single" w:sz="4" w:space="0" w:color="auto"/>
              <w:right w:val="single" w:sz="4" w:space="0" w:color="auto"/>
            </w:tcBorders>
            <w:vAlign w:val="center"/>
          </w:tcPr>
          <w:p w14:paraId="58503092" w14:textId="77777777" w:rsidR="001B6D07" w:rsidRPr="001B6D07" w:rsidRDefault="001B6D07" w:rsidP="00CC3604">
            <w:pPr>
              <w:jc w:val="center"/>
            </w:pPr>
            <w:r w:rsidRPr="001B6D07">
              <w:rPr>
                <w:sz w:val="22"/>
                <w:szCs w:val="22"/>
              </w:rPr>
              <w:t>осіб</w:t>
            </w:r>
          </w:p>
        </w:tc>
        <w:tc>
          <w:tcPr>
            <w:tcW w:w="992" w:type="dxa"/>
            <w:tcBorders>
              <w:top w:val="single" w:sz="4" w:space="0" w:color="auto"/>
              <w:left w:val="single" w:sz="4" w:space="0" w:color="auto"/>
              <w:bottom w:val="single" w:sz="4" w:space="0" w:color="auto"/>
              <w:right w:val="single" w:sz="4" w:space="0" w:color="auto"/>
            </w:tcBorders>
            <w:vAlign w:val="center"/>
          </w:tcPr>
          <w:p w14:paraId="17643A77" w14:textId="77777777" w:rsidR="001B6D07" w:rsidRPr="001B6D07" w:rsidRDefault="001B6D07" w:rsidP="00CC3604">
            <w:pPr>
              <w:jc w:val="center"/>
              <w:rPr>
                <w:lang w:val="en-US"/>
              </w:rPr>
            </w:pPr>
            <w:r w:rsidRPr="001B6D07">
              <w:rPr>
                <w:sz w:val="22"/>
                <w:szCs w:val="22"/>
                <w:lang w:val="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B23B082" w14:textId="77777777" w:rsidR="001B6D07" w:rsidRPr="001B6D07" w:rsidRDefault="001B6D07" w:rsidP="00CC3604">
            <w:pPr>
              <w:jc w:val="center"/>
              <w:rPr>
                <w:lang w:val="en-US"/>
              </w:rPr>
            </w:pPr>
            <w:r w:rsidRPr="001B6D07">
              <w:rPr>
                <w:sz w:val="22"/>
                <w:szCs w:val="22"/>
                <w:lang w:val="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3375DCB" w14:textId="77777777" w:rsidR="001B6D07" w:rsidRPr="001B6D07" w:rsidRDefault="001B6D07" w:rsidP="00CC3604">
            <w:pPr>
              <w:jc w:val="center"/>
              <w:rPr>
                <w:lang w:val="en-US"/>
              </w:rPr>
            </w:pPr>
            <w:r w:rsidRPr="001B6D07">
              <w:rPr>
                <w:sz w:val="22"/>
                <w:szCs w:val="22"/>
                <w:lang w:val="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1E16043F" w14:textId="77777777" w:rsidR="001B6D07" w:rsidRPr="001B6D07" w:rsidRDefault="001B6D07" w:rsidP="00CC3604">
            <w:pPr>
              <w:jc w:val="center"/>
              <w:rPr>
                <w:lang w:val="en-US"/>
              </w:rPr>
            </w:pPr>
            <w:r w:rsidRPr="001B6D07">
              <w:rPr>
                <w:sz w:val="22"/>
                <w:szCs w:val="22"/>
                <w:lang w:val="en-US"/>
              </w:rPr>
              <w:t>20</w:t>
            </w:r>
          </w:p>
        </w:tc>
        <w:tc>
          <w:tcPr>
            <w:tcW w:w="993" w:type="dxa"/>
            <w:tcBorders>
              <w:top w:val="single" w:sz="4" w:space="0" w:color="auto"/>
              <w:left w:val="single" w:sz="4" w:space="0" w:color="auto"/>
              <w:bottom w:val="single" w:sz="4" w:space="0" w:color="auto"/>
              <w:right w:val="single" w:sz="4" w:space="0" w:color="auto"/>
            </w:tcBorders>
            <w:vAlign w:val="center"/>
          </w:tcPr>
          <w:p w14:paraId="4DADB403" w14:textId="77777777" w:rsidR="001B6D07" w:rsidRPr="001B6D07" w:rsidRDefault="001B6D07" w:rsidP="00CC3604">
            <w:pPr>
              <w:jc w:val="center"/>
              <w:rPr>
                <w:lang w:val="en-US"/>
              </w:rPr>
            </w:pPr>
            <w:r w:rsidRPr="001B6D07">
              <w:rPr>
                <w:sz w:val="22"/>
                <w:szCs w:val="22"/>
                <w:lang w:val="en-US"/>
              </w:rPr>
              <w:t>20</w:t>
            </w:r>
          </w:p>
        </w:tc>
        <w:tc>
          <w:tcPr>
            <w:tcW w:w="1275" w:type="dxa"/>
            <w:tcBorders>
              <w:top w:val="single" w:sz="4" w:space="0" w:color="auto"/>
              <w:left w:val="single" w:sz="4" w:space="0" w:color="auto"/>
              <w:bottom w:val="single" w:sz="4" w:space="0" w:color="auto"/>
              <w:right w:val="single" w:sz="4" w:space="0" w:color="auto"/>
            </w:tcBorders>
            <w:vAlign w:val="center"/>
          </w:tcPr>
          <w:p w14:paraId="1BDFA9BD" w14:textId="77777777" w:rsidR="001B6D07" w:rsidRPr="001B6D07" w:rsidRDefault="001B6D07" w:rsidP="00CC3604">
            <w:pPr>
              <w:jc w:val="center"/>
              <w:rPr>
                <w:lang w:val="en-US"/>
              </w:rPr>
            </w:pPr>
            <w:r w:rsidRPr="001B6D07">
              <w:rPr>
                <w:sz w:val="22"/>
                <w:szCs w:val="22"/>
                <w:lang w:val="en-US"/>
              </w:rPr>
              <w:t>20</w:t>
            </w:r>
          </w:p>
        </w:tc>
      </w:tr>
    </w:tbl>
    <w:p w14:paraId="2B40783D" w14:textId="77777777" w:rsidR="00026542" w:rsidRPr="00CA37FA" w:rsidRDefault="00026542" w:rsidP="00026542">
      <w:pPr>
        <w:suppressAutoHyphens/>
        <w:spacing w:line="226" w:lineRule="auto"/>
        <w:jc w:val="both"/>
        <w:rPr>
          <w:bCs/>
          <w:sz w:val="28"/>
          <w:szCs w:val="28"/>
          <w:lang w:eastAsia="zh-CN"/>
        </w:rPr>
      </w:pPr>
    </w:p>
    <w:p w14:paraId="63518CDB"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t>10. Координація та контроль за виконанням.</w:t>
      </w:r>
    </w:p>
    <w:p w14:paraId="4A959F73"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t xml:space="preserve">Координацію щодо реалізації Програми здійснює замовник </w:t>
      </w:r>
      <w:r w:rsidRPr="00CA37FA">
        <w:rPr>
          <w:sz w:val="28"/>
          <w:szCs w:val="28"/>
        </w:rPr>
        <w:t>: в</w:t>
      </w:r>
      <w:r w:rsidRPr="00CA37FA">
        <w:rPr>
          <w:bCs/>
          <w:sz w:val="28"/>
          <w:szCs w:val="28"/>
        </w:rPr>
        <w:t>иконавчий комітет Карпівської сільської ради</w:t>
      </w:r>
    </w:p>
    <w:p w14:paraId="6912DC36" w14:textId="77777777" w:rsidR="00026542" w:rsidRPr="00CA37FA" w:rsidRDefault="00026542" w:rsidP="00026542">
      <w:pPr>
        <w:spacing w:line="247" w:lineRule="auto"/>
        <w:jc w:val="both"/>
        <w:rPr>
          <w:sz w:val="28"/>
          <w:szCs w:val="28"/>
        </w:rPr>
      </w:pPr>
    </w:p>
    <w:p w14:paraId="1396F0DE" w14:textId="77777777" w:rsidR="00026542" w:rsidRPr="00CA37FA" w:rsidRDefault="00026542" w:rsidP="00026542">
      <w:pPr>
        <w:spacing w:line="247" w:lineRule="auto"/>
        <w:jc w:val="both"/>
        <w:rPr>
          <w:sz w:val="28"/>
          <w:szCs w:val="28"/>
        </w:rPr>
      </w:pPr>
    </w:p>
    <w:p w14:paraId="20A321AF" w14:textId="77777777" w:rsidR="00026542" w:rsidRPr="00CA37FA" w:rsidRDefault="00026542" w:rsidP="00026542">
      <w:pPr>
        <w:spacing w:line="226" w:lineRule="auto"/>
        <w:ind w:firstLine="567"/>
        <w:jc w:val="center"/>
        <w:rPr>
          <w:b/>
          <w:bCs/>
          <w:sz w:val="28"/>
          <w:szCs w:val="28"/>
        </w:rPr>
      </w:pPr>
      <w:r w:rsidRPr="00CA37FA">
        <w:rPr>
          <w:b/>
          <w:sz w:val="28"/>
          <w:szCs w:val="28"/>
        </w:rPr>
        <w:t>Розділ</w:t>
      </w:r>
      <w:r w:rsidRPr="00CA37FA">
        <w:rPr>
          <w:b/>
          <w:bCs/>
          <w:sz w:val="28"/>
          <w:szCs w:val="28"/>
        </w:rPr>
        <w:t xml:space="preserve"> ІІ. Склад проблеми та обґрунтування необхідності її розв’язання шляхом виконання Програми</w:t>
      </w:r>
    </w:p>
    <w:p w14:paraId="2D4FF06C" w14:textId="77777777" w:rsidR="00026542" w:rsidRPr="00CA37FA" w:rsidRDefault="00026542" w:rsidP="00026542">
      <w:pPr>
        <w:spacing w:line="226" w:lineRule="auto"/>
        <w:ind w:firstLine="567"/>
        <w:jc w:val="center"/>
        <w:rPr>
          <w:b/>
          <w:bCs/>
          <w:sz w:val="28"/>
          <w:szCs w:val="28"/>
        </w:rPr>
      </w:pPr>
    </w:p>
    <w:p w14:paraId="6EC71B66" w14:textId="77777777" w:rsidR="00026542" w:rsidRPr="00CA37FA" w:rsidRDefault="00026542" w:rsidP="0030255B">
      <w:pPr>
        <w:suppressAutoHyphens/>
        <w:spacing w:line="226" w:lineRule="auto"/>
        <w:ind w:firstLine="567"/>
        <w:jc w:val="both"/>
        <w:rPr>
          <w:bCs/>
          <w:sz w:val="28"/>
          <w:szCs w:val="28"/>
          <w:lang w:eastAsia="zh-CN"/>
        </w:rPr>
      </w:pPr>
      <w:r w:rsidRPr="00CA37FA">
        <w:rPr>
          <w:bCs/>
          <w:sz w:val="28"/>
          <w:szCs w:val="28"/>
          <w:lang w:eastAsia="zh-CN"/>
        </w:rPr>
        <w:t xml:space="preserve">Кількість осіб, які стали на захист суверенітету й територіальної цілісності України та основоположних  цінностей – миру, людського життя, прав людини та верховенства права, значно </w:t>
      </w:r>
      <w:r w:rsidR="0030255B" w:rsidRPr="00CA37FA">
        <w:rPr>
          <w:bCs/>
          <w:sz w:val="28"/>
          <w:szCs w:val="28"/>
          <w:lang w:eastAsia="zh-CN"/>
        </w:rPr>
        <w:t>зросла. Крім</w:t>
      </w:r>
      <w:r w:rsidRPr="00CA37FA">
        <w:rPr>
          <w:bCs/>
          <w:sz w:val="28"/>
          <w:szCs w:val="28"/>
          <w:lang w:eastAsia="zh-CN"/>
        </w:rPr>
        <w:t xml:space="preserve"> того, в умовах війни значно збільшилась кількість осіб, які отримали поранення, контузії, каліцтва, та кількість родин, які втратили члена сім’ї під час бойових дій. Чисельність осіб, яким буде встановлено такий статус, збільшиться щонайменше у два рази і вони всі потребуватимуть підтримки.</w:t>
      </w:r>
    </w:p>
    <w:p w14:paraId="677312C9"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t xml:space="preserve">Карпівська сільська територіальна громада є однією із українських громад, військові та добровольці, які стали на захист державного суверенітету та територіальної цілісності України. </w:t>
      </w:r>
    </w:p>
    <w:p w14:paraId="44A4973D"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t xml:space="preserve">Станом на 01 </w:t>
      </w:r>
      <w:r w:rsidR="002920FC">
        <w:rPr>
          <w:bCs/>
          <w:sz w:val="28"/>
          <w:szCs w:val="28"/>
          <w:lang w:eastAsia="zh-CN"/>
        </w:rPr>
        <w:t xml:space="preserve">листопада </w:t>
      </w:r>
      <w:r w:rsidRPr="00CA37FA">
        <w:rPr>
          <w:bCs/>
          <w:sz w:val="28"/>
          <w:szCs w:val="28"/>
          <w:lang w:eastAsia="zh-CN"/>
        </w:rPr>
        <w:t xml:space="preserve"> 2024 року на обліку у відділі соціального захисту населення Карпівської сільської територіальної громади перебуває:</w:t>
      </w:r>
    </w:p>
    <w:p w14:paraId="794AE06A" w14:textId="77777777" w:rsidR="00026542" w:rsidRPr="00CA37FA" w:rsidRDefault="00026542" w:rsidP="00026542">
      <w:pPr>
        <w:pStyle w:val="a5"/>
        <w:numPr>
          <w:ilvl w:val="0"/>
          <w:numId w:val="2"/>
        </w:numPr>
        <w:suppressAutoHyphens/>
        <w:spacing w:line="226" w:lineRule="auto"/>
        <w:jc w:val="both"/>
        <w:rPr>
          <w:bCs/>
          <w:sz w:val="28"/>
          <w:szCs w:val="28"/>
          <w:lang w:eastAsia="zh-CN"/>
        </w:rPr>
      </w:pPr>
      <w:r w:rsidRPr="00CA37FA">
        <w:rPr>
          <w:bCs/>
          <w:sz w:val="28"/>
          <w:szCs w:val="28"/>
          <w:lang w:eastAsia="zh-CN"/>
        </w:rPr>
        <w:t>20</w:t>
      </w:r>
      <w:r w:rsidR="00B97DF2">
        <w:rPr>
          <w:bCs/>
          <w:sz w:val="28"/>
          <w:szCs w:val="28"/>
          <w:lang w:eastAsia="zh-CN"/>
        </w:rPr>
        <w:t>3</w:t>
      </w:r>
      <w:r w:rsidRPr="00CA37FA">
        <w:rPr>
          <w:bCs/>
          <w:sz w:val="28"/>
          <w:szCs w:val="28"/>
          <w:lang w:eastAsia="zh-CN"/>
        </w:rPr>
        <w:t xml:space="preserve"> учасники бойових дій;</w:t>
      </w:r>
    </w:p>
    <w:p w14:paraId="489039DE" w14:textId="77777777" w:rsidR="00026542" w:rsidRPr="00CA37FA" w:rsidRDefault="00026542" w:rsidP="00026542">
      <w:pPr>
        <w:pStyle w:val="a5"/>
        <w:numPr>
          <w:ilvl w:val="0"/>
          <w:numId w:val="2"/>
        </w:numPr>
        <w:suppressAutoHyphens/>
        <w:spacing w:line="226" w:lineRule="auto"/>
        <w:rPr>
          <w:bCs/>
          <w:sz w:val="28"/>
          <w:szCs w:val="28"/>
          <w:lang w:eastAsia="zh-CN"/>
        </w:rPr>
      </w:pPr>
      <w:r w:rsidRPr="00CA37FA">
        <w:rPr>
          <w:bCs/>
          <w:sz w:val="28"/>
          <w:szCs w:val="28"/>
          <w:lang w:eastAsia="zh-CN"/>
        </w:rPr>
        <w:t>21 ветеран зі статусом особи з інвалідністю внаслідок  війни :(І група - 0, ІІ група - 6, ІІІ група - 15 );</w:t>
      </w:r>
    </w:p>
    <w:p w14:paraId="6008E11F" w14:textId="77777777" w:rsidR="00026542" w:rsidRPr="00CA37FA" w:rsidRDefault="00026542" w:rsidP="00026542">
      <w:pPr>
        <w:pStyle w:val="a5"/>
        <w:numPr>
          <w:ilvl w:val="0"/>
          <w:numId w:val="2"/>
        </w:numPr>
        <w:suppressAutoHyphens/>
        <w:spacing w:line="226" w:lineRule="auto"/>
        <w:jc w:val="both"/>
        <w:rPr>
          <w:bCs/>
          <w:sz w:val="28"/>
          <w:szCs w:val="28"/>
          <w:lang w:eastAsia="zh-CN"/>
        </w:rPr>
      </w:pPr>
      <w:r w:rsidRPr="00CA37FA">
        <w:rPr>
          <w:bCs/>
          <w:sz w:val="28"/>
          <w:szCs w:val="28"/>
          <w:lang w:eastAsia="zh-CN"/>
        </w:rPr>
        <w:t>26 членів сімей загиблих (померлих) Захисників і Захисниць України;</w:t>
      </w:r>
    </w:p>
    <w:p w14:paraId="4FB15C8B"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lastRenderedPageBreak/>
        <w:t xml:space="preserve">Також в громаді проживають родини військовополонених та безвісти зниклих військовослужбовців. </w:t>
      </w:r>
    </w:p>
    <w:p w14:paraId="62382B1E"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t xml:space="preserve">Російсько-українська війна значно актуалізувала питання забезпечення прав ветеранів війни, належного реагування органів публічної влади, в тому числі в соціально-економічній сфері. Перехід до мирного способу життя передбачає прийняття цілеспрямованих заходів з психологічної та соціальної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на місцевому рівні, введення додаткових заходів з підтримки та допомоги для певних цільових груп населення, характерною рисою яких є малозабезпеченість, безробіття, бездоглядність, посттравматичні розлади, немічність, хвороба чи самотність, інші життєві негаразди. </w:t>
      </w:r>
    </w:p>
    <w:p w14:paraId="1FDB09F3" w14:textId="77777777" w:rsidR="00026542" w:rsidRPr="00CA37FA" w:rsidRDefault="00026542" w:rsidP="00026542">
      <w:pPr>
        <w:spacing w:line="226" w:lineRule="auto"/>
        <w:ind w:firstLine="567"/>
        <w:jc w:val="both"/>
        <w:rPr>
          <w:sz w:val="28"/>
          <w:szCs w:val="28"/>
        </w:rPr>
      </w:pPr>
      <w:r w:rsidRPr="00CA37FA">
        <w:rPr>
          <w:sz w:val="28"/>
          <w:szCs w:val="28"/>
        </w:rPr>
        <w:t>Для вирішення проблеми потрібна комплексна система заходів, зорієнтована на конкретні напрями та цільові групи, що потребують підтримки, чим і зумовлена необхідність розробки, прийняття та виконання Програми.</w:t>
      </w:r>
    </w:p>
    <w:p w14:paraId="31195FE8" w14:textId="77777777" w:rsidR="00026542" w:rsidRPr="00CA37FA" w:rsidRDefault="00026542" w:rsidP="00026542">
      <w:pPr>
        <w:suppressAutoHyphens/>
        <w:spacing w:line="226" w:lineRule="auto"/>
        <w:ind w:firstLine="567"/>
        <w:jc w:val="both"/>
        <w:rPr>
          <w:bCs/>
          <w:sz w:val="28"/>
          <w:szCs w:val="28"/>
          <w:lang w:eastAsia="zh-CN"/>
        </w:rPr>
      </w:pPr>
    </w:p>
    <w:p w14:paraId="35811CB3" w14:textId="77777777" w:rsidR="00026542" w:rsidRPr="00CA37FA" w:rsidRDefault="00026542" w:rsidP="00026542">
      <w:pPr>
        <w:suppressAutoHyphens/>
        <w:spacing w:line="226" w:lineRule="auto"/>
        <w:ind w:firstLine="567"/>
        <w:jc w:val="both"/>
        <w:rPr>
          <w:bCs/>
          <w:sz w:val="28"/>
          <w:szCs w:val="28"/>
          <w:lang w:eastAsia="zh-CN"/>
        </w:rPr>
      </w:pPr>
      <w:r w:rsidRPr="00CA37FA">
        <w:rPr>
          <w:bCs/>
          <w:sz w:val="28"/>
          <w:szCs w:val="28"/>
          <w:lang w:eastAsia="zh-CN"/>
        </w:rPr>
        <w:t>Реалізація заходів програми сприятиме:</w:t>
      </w:r>
    </w:p>
    <w:p w14:paraId="3536DB91" w14:textId="77777777" w:rsidR="00026542" w:rsidRPr="00CA37FA" w:rsidRDefault="00026542" w:rsidP="00026542">
      <w:pPr>
        <w:numPr>
          <w:ilvl w:val="0"/>
          <w:numId w:val="1"/>
        </w:numPr>
        <w:suppressAutoHyphens/>
        <w:spacing w:line="226" w:lineRule="auto"/>
        <w:jc w:val="both"/>
        <w:rPr>
          <w:bCs/>
          <w:sz w:val="28"/>
          <w:szCs w:val="28"/>
          <w:lang w:eastAsia="zh-CN"/>
        </w:rPr>
      </w:pPr>
      <w:bookmarkStart w:id="3" w:name="_Hlk177031674"/>
      <w:r w:rsidRPr="00CA37FA">
        <w:rPr>
          <w:bCs/>
          <w:sz w:val="28"/>
          <w:szCs w:val="28"/>
          <w:lang w:eastAsia="zh-CN"/>
        </w:rPr>
        <w:t>соціальної адаптації ветеранів після військової служби;</w:t>
      </w:r>
    </w:p>
    <w:p w14:paraId="149209AB" w14:textId="77777777" w:rsidR="00026542" w:rsidRPr="00CA37FA" w:rsidRDefault="00026542" w:rsidP="00026542">
      <w:pPr>
        <w:numPr>
          <w:ilvl w:val="0"/>
          <w:numId w:val="1"/>
        </w:numPr>
        <w:suppressAutoHyphens/>
        <w:spacing w:line="226" w:lineRule="auto"/>
        <w:jc w:val="both"/>
        <w:rPr>
          <w:bCs/>
          <w:sz w:val="28"/>
          <w:szCs w:val="28"/>
          <w:lang w:eastAsia="zh-CN"/>
        </w:rPr>
      </w:pPr>
      <w:r w:rsidRPr="00CA37FA">
        <w:rPr>
          <w:bCs/>
          <w:sz w:val="28"/>
          <w:szCs w:val="28"/>
          <w:lang w:eastAsia="zh-CN"/>
        </w:rPr>
        <w:t>підтримка фізичного та психічного здоров’я;</w:t>
      </w:r>
    </w:p>
    <w:p w14:paraId="41899D3E" w14:textId="77777777" w:rsidR="00026542" w:rsidRPr="00CA37FA" w:rsidRDefault="00026542" w:rsidP="00026542">
      <w:pPr>
        <w:numPr>
          <w:ilvl w:val="0"/>
          <w:numId w:val="1"/>
        </w:numPr>
        <w:suppressAutoHyphens/>
        <w:spacing w:line="226" w:lineRule="auto"/>
        <w:jc w:val="both"/>
        <w:rPr>
          <w:bCs/>
          <w:sz w:val="28"/>
          <w:szCs w:val="28"/>
          <w:lang w:eastAsia="zh-CN"/>
        </w:rPr>
      </w:pPr>
      <w:r w:rsidRPr="00CA37FA">
        <w:rPr>
          <w:bCs/>
          <w:sz w:val="28"/>
          <w:szCs w:val="28"/>
          <w:lang w:eastAsia="zh-CN"/>
        </w:rPr>
        <w:t xml:space="preserve">активному залученню сім’ї до процесу </w:t>
      </w:r>
      <w:bookmarkStart w:id="4" w:name="_Hlk173919855"/>
      <w:r w:rsidRPr="00CA37FA">
        <w:rPr>
          <w:bCs/>
          <w:sz w:val="28"/>
          <w:szCs w:val="28"/>
          <w:lang w:eastAsia="zh-CN"/>
        </w:rPr>
        <w:t xml:space="preserve">соціальної адаптації </w:t>
      </w:r>
      <w:bookmarkEnd w:id="4"/>
      <w:r w:rsidRPr="00CA37FA">
        <w:rPr>
          <w:bCs/>
          <w:sz w:val="28"/>
          <w:szCs w:val="28"/>
          <w:lang w:eastAsia="zh-CN"/>
        </w:rPr>
        <w:t>ветерана;</w:t>
      </w:r>
    </w:p>
    <w:p w14:paraId="57622F3C" w14:textId="77777777" w:rsidR="00026542" w:rsidRPr="00CA37FA" w:rsidRDefault="00026542" w:rsidP="00026542">
      <w:pPr>
        <w:numPr>
          <w:ilvl w:val="0"/>
          <w:numId w:val="1"/>
        </w:numPr>
        <w:suppressAutoHyphens/>
        <w:spacing w:line="226" w:lineRule="auto"/>
        <w:jc w:val="both"/>
        <w:rPr>
          <w:bCs/>
          <w:sz w:val="28"/>
          <w:szCs w:val="28"/>
          <w:lang w:eastAsia="zh-CN"/>
        </w:rPr>
      </w:pPr>
      <w:r w:rsidRPr="00CA37FA">
        <w:rPr>
          <w:bCs/>
          <w:sz w:val="28"/>
          <w:szCs w:val="28"/>
          <w:lang w:eastAsia="zh-CN"/>
        </w:rPr>
        <w:t>підсиленню відчуття гідності ветеранів;</w:t>
      </w:r>
    </w:p>
    <w:p w14:paraId="6CBAF739" w14:textId="77777777" w:rsidR="00026542" w:rsidRPr="00CA37FA" w:rsidRDefault="00026542" w:rsidP="00026542">
      <w:pPr>
        <w:numPr>
          <w:ilvl w:val="0"/>
          <w:numId w:val="1"/>
        </w:numPr>
        <w:suppressAutoHyphens/>
        <w:spacing w:line="226" w:lineRule="auto"/>
        <w:jc w:val="both"/>
        <w:rPr>
          <w:bCs/>
          <w:sz w:val="28"/>
          <w:szCs w:val="28"/>
          <w:lang w:eastAsia="zh-CN"/>
        </w:rPr>
      </w:pPr>
      <w:r w:rsidRPr="00CA37FA">
        <w:rPr>
          <w:bCs/>
          <w:sz w:val="28"/>
          <w:szCs w:val="28"/>
          <w:lang w:eastAsia="zh-CN"/>
        </w:rPr>
        <w:t>вшанування пам’яті загиблих (померлих) Захисників і Захисниць України;</w:t>
      </w:r>
    </w:p>
    <w:p w14:paraId="5BAB2B29" w14:textId="77777777" w:rsidR="00026542" w:rsidRPr="00CA37FA" w:rsidRDefault="00026542" w:rsidP="00026542">
      <w:pPr>
        <w:numPr>
          <w:ilvl w:val="0"/>
          <w:numId w:val="1"/>
        </w:numPr>
        <w:suppressAutoHyphens/>
        <w:spacing w:line="226" w:lineRule="auto"/>
        <w:jc w:val="both"/>
        <w:rPr>
          <w:bCs/>
          <w:sz w:val="28"/>
          <w:szCs w:val="28"/>
          <w:lang w:eastAsia="zh-CN"/>
        </w:rPr>
      </w:pPr>
      <w:r w:rsidRPr="00CA37FA">
        <w:rPr>
          <w:bCs/>
          <w:sz w:val="28"/>
          <w:szCs w:val="28"/>
          <w:lang w:eastAsia="zh-CN"/>
        </w:rPr>
        <w:t>активному залученню місцевої громади до процесу соціальної адаптації ветеранів та зміцненню довіри до неї;</w:t>
      </w:r>
    </w:p>
    <w:bookmarkEnd w:id="3"/>
    <w:p w14:paraId="50A39BA3" w14:textId="77777777" w:rsidR="00026542" w:rsidRDefault="00026542" w:rsidP="00026542">
      <w:pPr>
        <w:spacing w:line="226" w:lineRule="auto"/>
        <w:jc w:val="both"/>
        <w:rPr>
          <w:b/>
          <w:bCs/>
          <w:sz w:val="28"/>
          <w:szCs w:val="28"/>
        </w:rPr>
      </w:pPr>
    </w:p>
    <w:p w14:paraId="2F968A97" w14:textId="77777777" w:rsidR="00026542" w:rsidRDefault="00026542" w:rsidP="00026542">
      <w:pPr>
        <w:spacing w:line="226" w:lineRule="auto"/>
        <w:jc w:val="both"/>
        <w:rPr>
          <w:b/>
          <w:bCs/>
          <w:sz w:val="28"/>
          <w:szCs w:val="28"/>
        </w:rPr>
      </w:pPr>
    </w:p>
    <w:p w14:paraId="3D4F9C8C" w14:textId="77777777" w:rsidR="00026542" w:rsidRPr="00CA37FA" w:rsidRDefault="00026542" w:rsidP="00026542">
      <w:pPr>
        <w:spacing w:line="226" w:lineRule="auto"/>
        <w:jc w:val="both"/>
        <w:rPr>
          <w:b/>
          <w:bCs/>
          <w:sz w:val="28"/>
          <w:szCs w:val="28"/>
        </w:rPr>
      </w:pPr>
    </w:p>
    <w:p w14:paraId="32356A99" w14:textId="77777777" w:rsidR="00026542" w:rsidRPr="00CA37FA" w:rsidRDefault="00026542" w:rsidP="00026542">
      <w:pPr>
        <w:spacing w:line="226" w:lineRule="auto"/>
        <w:ind w:firstLine="567"/>
        <w:jc w:val="center"/>
        <w:rPr>
          <w:b/>
          <w:bCs/>
          <w:sz w:val="28"/>
          <w:szCs w:val="28"/>
        </w:rPr>
      </w:pPr>
      <w:r w:rsidRPr="00CA37FA">
        <w:rPr>
          <w:b/>
          <w:sz w:val="28"/>
          <w:szCs w:val="28"/>
        </w:rPr>
        <w:t>Розділ</w:t>
      </w:r>
      <w:r w:rsidRPr="00CA37FA">
        <w:rPr>
          <w:b/>
          <w:bCs/>
          <w:sz w:val="28"/>
          <w:szCs w:val="28"/>
        </w:rPr>
        <w:t xml:space="preserve"> IІІ. Мета Програми</w:t>
      </w:r>
    </w:p>
    <w:p w14:paraId="46472ADA" w14:textId="77777777" w:rsidR="00026542" w:rsidRPr="00CA37FA" w:rsidRDefault="00026542" w:rsidP="00026542">
      <w:pPr>
        <w:spacing w:line="226" w:lineRule="auto"/>
        <w:ind w:firstLine="567"/>
        <w:jc w:val="center"/>
        <w:rPr>
          <w:b/>
          <w:bCs/>
          <w:sz w:val="28"/>
          <w:szCs w:val="28"/>
        </w:rPr>
      </w:pPr>
    </w:p>
    <w:p w14:paraId="3343BAAC" w14:textId="77777777" w:rsidR="00026542" w:rsidRPr="00CA37FA" w:rsidRDefault="00026542" w:rsidP="00026542">
      <w:pPr>
        <w:spacing w:line="226" w:lineRule="auto"/>
        <w:ind w:firstLine="567"/>
        <w:jc w:val="both"/>
        <w:rPr>
          <w:sz w:val="28"/>
          <w:szCs w:val="28"/>
        </w:rPr>
      </w:pPr>
      <w:bookmarkStart w:id="5" w:name="_Hlk177034102"/>
      <w:r w:rsidRPr="00CA37FA">
        <w:rPr>
          <w:sz w:val="28"/>
          <w:szCs w:val="28"/>
        </w:rPr>
        <w:t xml:space="preserve">Метою Програми є </w:t>
      </w:r>
      <w:bookmarkEnd w:id="5"/>
      <w:r w:rsidR="00795050">
        <w:rPr>
          <w:sz w:val="28"/>
          <w:szCs w:val="28"/>
        </w:rPr>
        <w:t>р</w:t>
      </w:r>
      <w:r w:rsidRPr="00CA37FA">
        <w:rPr>
          <w:sz w:val="28"/>
          <w:szCs w:val="28"/>
        </w:rPr>
        <w:t>еалізація ветеранської політики на території громади: сприяння інтеграції та поглиблення соціальної підтримки ветеранів війни</w:t>
      </w:r>
      <w:r w:rsidR="0030255B">
        <w:rPr>
          <w:sz w:val="28"/>
          <w:szCs w:val="28"/>
        </w:rPr>
        <w:t xml:space="preserve"> та </w:t>
      </w:r>
      <w:r w:rsidRPr="00CA37FA">
        <w:rPr>
          <w:sz w:val="28"/>
          <w:szCs w:val="28"/>
        </w:rPr>
        <w:t>членів</w:t>
      </w:r>
      <w:r w:rsidR="0030255B">
        <w:rPr>
          <w:sz w:val="28"/>
          <w:szCs w:val="28"/>
        </w:rPr>
        <w:t xml:space="preserve"> їх</w:t>
      </w:r>
      <w:r w:rsidRPr="00CA37FA">
        <w:rPr>
          <w:sz w:val="28"/>
          <w:szCs w:val="28"/>
        </w:rPr>
        <w:t xml:space="preserve"> сімей, членів сімей загиблих (померлих) ветеранів війни, членів сімей загиблих (померлих) Захисників та Захисниць України 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бізнес-ініціативам, популяризація позитивного образу ветерана у мешканців громади.</w:t>
      </w:r>
    </w:p>
    <w:p w14:paraId="485D2B48" w14:textId="77777777" w:rsidR="00026542" w:rsidRPr="00CA37FA" w:rsidRDefault="00026542" w:rsidP="00026542">
      <w:pPr>
        <w:spacing w:line="240" w:lineRule="atLeast"/>
        <w:jc w:val="center"/>
        <w:rPr>
          <w:b/>
          <w:sz w:val="28"/>
          <w:szCs w:val="28"/>
        </w:rPr>
      </w:pPr>
    </w:p>
    <w:p w14:paraId="395237FB" w14:textId="77777777" w:rsidR="00026542" w:rsidRPr="00CA37FA" w:rsidRDefault="00026542" w:rsidP="00026542">
      <w:pPr>
        <w:spacing w:line="240" w:lineRule="atLeast"/>
        <w:jc w:val="center"/>
        <w:rPr>
          <w:b/>
          <w:sz w:val="28"/>
          <w:szCs w:val="28"/>
        </w:rPr>
      </w:pPr>
      <w:r w:rsidRPr="00CA37FA">
        <w:rPr>
          <w:b/>
          <w:sz w:val="28"/>
          <w:szCs w:val="28"/>
        </w:rPr>
        <w:t xml:space="preserve">        Розділ ІV. Очікувані результати</w:t>
      </w:r>
    </w:p>
    <w:p w14:paraId="223A7552" w14:textId="77777777" w:rsidR="00026542" w:rsidRPr="00CA37FA" w:rsidRDefault="00026542" w:rsidP="00026542">
      <w:pPr>
        <w:spacing w:line="240" w:lineRule="atLeast"/>
        <w:jc w:val="center"/>
        <w:rPr>
          <w:b/>
          <w:sz w:val="28"/>
          <w:szCs w:val="28"/>
        </w:rPr>
      </w:pPr>
    </w:p>
    <w:p w14:paraId="37B39C29" w14:textId="77777777" w:rsidR="00026542" w:rsidRPr="00CA37FA" w:rsidRDefault="00026542" w:rsidP="0030255B">
      <w:pPr>
        <w:ind w:firstLine="567"/>
        <w:jc w:val="both"/>
        <w:rPr>
          <w:sz w:val="28"/>
          <w:szCs w:val="28"/>
        </w:rPr>
      </w:pPr>
      <w:r w:rsidRPr="00CA37FA">
        <w:rPr>
          <w:sz w:val="28"/>
          <w:szCs w:val="28"/>
        </w:rPr>
        <w:t xml:space="preserve">Під час виконання заходів Програми очікується досягнення певних результатів у забезпеченні реалізації державної ветеранської політики у сфері соціально-правового захисту учасників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охоплення максимального кола </w:t>
      </w:r>
      <w:r w:rsidRPr="00CA37FA">
        <w:rPr>
          <w:sz w:val="28"/>
          <w:szCs w:val="28"/>
        </w:rPr>
        <w:lastRenderedPageBreak/>
        <w:t xml:space="preserve">осіб низкою реабілітаційних заходів та соціальною підтримкою, що дозволить знизити соціальну напругу в суспільстві, підвищить рівень життя та надасть змогу повернення вищезазначених категорій населення до мирного життя, а також їх соціальної адаптації,посилення спроможності, стимулювання економічної активності, забезпечення реалізації їхніх прав та гарантій, </w:t>
      </w:r>
      <w:r w:rsidRPr="00CA37FA">
        <w:rPr>
          <w:bCs/>
          <w:sz w:val="28"/>
          <w:szCs w:val="28"/>
        </w:rPr>
        <w:t xml:space="preserve">популяризуватиме позитивний образ ветерана </w:t>
      </w:r>
      <w:r w:rsidRPr="00CA37FA">
        <w:rPr>
          <w:sz w:val="28"/>
          <w:szCs w:val="28"/>
        </w:rPr>
        <w:t>за допомогою інформаційно-просвітницької роботи серед мешканців громади.</w:t>
      </w:r>
    </w:p>
    <w:p w14:paraId="007AB4C7" w14:textId="77777777" w:rsidR="00026542" w:rsidRPr="00CA37FA" w:rsidRDefault="00026542" w:rsidP="00026542">
      <w:pPr>
        <w:ind w:firstLine="567"/>
        <w:jc w:val="both"/>
        <w:rPr>
          <w:sz w:val="28"/>
          <w:szCs w:val="28"/>
        </w:rPr>
      </w:pPr>
    </w:p>
    <w:p w14:paraId="7E75EEA3" w14:textId="77777777" w:rsidR="00026542" w:rsidRPr="00CA37FA" w:rsidRDefault="00026542" w:rsidP="00026542">
      <w:pPr>
        <w:jc w:val="center"/>
        <w:rPr>
          <w:b/>
          <w:sz w:val="28"/>
          <w:szCs w:val="28"/>
        </w:rPr>
      </w:pPr>
      <w:r w:rsidRPr="00CA37FA">
        <w:rPr>
          <w:b/>
          <w:sz w:val="28"/>
          <w:szCs w:val="28"/>
        </w:rPr>
        <w:t>Розділ</w:t>
      </w:r>
      <w:r w:rsidRPr="00CA37FA">
        <w:rPr>
          <w:b/>
          <w:bCs/>
          <w:sz w:val="28"/>
          <w:szCs w:val="28"/>
        </w:rPr>
        <w:t xml:space="preserve"> V. </w:t>
      </w:r>
      <w:r w:rsidRPr="00CA37FA">
        <w:rPr>
          <w:b/>
          <w:sz w:val="28"/>
          <w:szCs w:val="28"/>
        </w:rPr>
        <w:t>Строки та етапи виконання Програми</w:t>
      </w:r>
    </w:p>
    <w:p w14:paraId="0D50D3D6" w14:textId="77777777" w:rsidR="00026542" w:rsidRPr="00CA37FA" w:rsidRDefault="00026542" w:rsidP="00026542">
      <w:pPr>
        <w:ind w:firstLine="567"/>
        <w:jc w:val="center"/>
        <w:rPr>
          <w:b/>
          <w:sz w:val="20"/>
          <w:szCs w:val="20"/>
        </w:rPr>
      </w:pPr>
    </w:p>
    <w:p w14:paraId="70DB780E" w14:textId="77777777" w:rsidR="00026542" w:rsidRPr="00CA37FA" w:rsidRDefault="00026542" w:rsidP="00026542">
      <w:pPr>
        <w:ind w:firstLine="567"/>
        <w:jc w:val="both"/>
        <w:rPr>
          <w:sz w:val="28"/>
          <w:szCs w:val="28"/>
        </w:rPr>
      </w:pPr>
      <w:r w:rsidRPr="00CA37FA">
        <w:rPr>
          <w:sz w:val="28"/>
          <w:szCs w:val="28"/>
        </w:rPr>
        <w:t>Програма розрахована на п’ять років та передбачає виконання в один етап:  2025 – 2029роки.</w:t>
      </w:r>
    </w:p>
    <w:p w14:paraId="2E999D95" w14:textId="77777777" w:rsidR="00026542" w:rsidRPr="00CA37FA" w:rsidRDefault="00026542" w:rsidP="00026542">
      <w:pPr>
        <w:ind w:firstLine="567"/>
        <w:jc w:val="both"/>
        <w:rPr>
          <w:sz w:val="28"/>
          <w:szCs w:val="28"/>
        </w:rPr>
      </w:pPr>
    </w:p>
    <w:p w14:paraId="563F3791" w14:textId="77777777" w:rsidR="00026542" w:rsidRPr="00CA37FA" w:rsidRDefault="00026542" w:rsidP="00026542">
      <w:pPr>
        <w:ind w:firstLine="567"/>
        <w:jc w:val="center"/>
        <w:rPr>
          <w:b/>
          <w:sz w:val="28"/>
          <w:szCs w:val="28"/>
        </w:rPr>
      </w:pPr>
      <w:r w:rsidRPr="00CA37FA">
        <w:rPr>
          <w:b/>
          <w:sz w:val="28"/>
          <w:szCs w:val="28"/>
        </w:rPr>
        <w:t>Розділ</w:t>
      </w:r>
      <w:r w:rsidRPr="00CA37FA">
        <w:rPr>
          <w:b/>
          <w:bCs/>
          <w:sz w:val="28"/>
          <w:szCs w:val="28"/>
        </w:rPr>
        <w:t xml:space="preserve"> VІ. </w:t>
      </w:r>
      <w:r w:rsidRPr="00CA37FA">
        <w:rPr>
          <w:b/>
          <w:sz w:val="28"/>
          <w:szCs w:val="28"/>
        </w:rPr>
        <w:t>Ресурсне забезпечення Програми</w:t>
      </w:r>
    </w:p>
    <w:p w14:paraId="524398BB" w14:textId="77777777" w:rsidR="00026542" w:rsidRPr="00CA37FA" w:rsidRDefault="00026542" w:rsidP="00026542">
      <w:pPr>
        <w:ind w:firstLine="567"/>
        <w:jc w:val="center"/>
        <w:rPr>
          <w:b/>
          <w:sz w:val="28"/>
          <w:szCs w:val="28"/>
        </w:rPr>
      </w:pPr>
    </w:p>
    <w:p w14:paraId="06471CB9" w14:textId="77777777" w:rsidR="00026542" w:rsidRPr="00CA37FA" w:rsidRDefault="00026542" w:rsidP="0030255B">
      <w:pPr>
        <w:ind w:firstLine="567"/>
        <w:jc w:val="both"/>
        <w:rPr>
          <w:b/>
          <w:bCs/>
          <w:sz w:val="32"/>
          <w:szCs w:val="32"/>
        </w:rPr>
      </w:pPr>
      <w:r w:rsidRPr="00CA37FA">
        <w:rPr>
          <w:sz w:val="28"/>
          <w:szCs w:val="28"/>
        </w:rPr>
        <w:t>Фінансове забезпечення заходів Програми здійснюється відповідно до Бюджетного кодексу України за рахунок коштів державного, обласного, місцевих бюджетів, а також інших джерел, не заборонених чинним законодавством. Обсяги фінансування бюджету визначаються щороку, під час його формування або під час виконання, в межах передбачених фінансових ресурсів.</w:t>
      </w:r>
    </w:p>
    <w:p w14:paraId="71259010" w14:textId="77777777" w:rsidR="00026542" w:rsidRPr="00CA37FA" w:rsidRDefault="00026542" w:rsidP="00026542">
      <w:pPr>
        <w:ind w:firstLine="567"/>
        <w:jc w:val="both"/>
        <w:rPr>
          <w:b/>
          <w:bCs/>
          <w:sz w:val="28"/>
          <w:szCs w:val="28"/>
        </w:rPr>
      </w:pPr>
    </w:p>
    <w:p w14:paraId="4914B21E" w14:textId="77777777" w:rsidR="00026542" w:rsidRPr="00CA37FA" w:rsidRDefault="00026542" w:rsidP="00026542">
      <w:pPr>
        <w:ind w:firstLine="567"/>
        <w:jc w:val="both"/>
        <w:rPr>
          <w:b/>
          <w:bCs/>
          <w:sz w:val="28"/>
          <w:szCs w:val="28"/>
        </w:rPr>
      </w:pPr>
    </w:p>
    <w:p w14:paraId="3A020FED" w14:textId="77777777" w:rsidR="00026542" w:rsidRPr="00CA37FA" w:rsidRDefault="00026542" w:rsidP="00026542">
      <w:pPr>
        <w:ind w:firstLine="567"/>
        <w:jc w:val="center"/>
        <w:rPr>
          <w:b/>
          <w:bCs/>
          <w:sz w:val="32"/>
          <w:szCs w:val="32"/>
        </w:rPr>
      </w:pPr>
      <w:r w:rsidRPr="00CA37FA">
        <w:rPr>
          <w:b/>
          <w:bCs/>
          <w:sz w:val="28"/>
          <w:szCs w:val="28"/>
        </w:rPr>
        <w:t>Розділ</w:t>
      </w:r>
      <w:r w:rsidRPr="00CA37FA">
        <w:rPr>
          <w:b/>
          <w:bCs/>
          <w:sz w:val="32"/>
          <w:szCs w:val="32"/>
        </w:rPr>
        <w:t xml:space="preserve"> VII.  Відповідальні за виконання</w:t>
      </w:r>
    </w:p>
    <w:p w14:paraId="7C29C791" w14:textId="77777777" w:rsidR="00026542" w:rsidRPr="00CA37FA" w:rsidRDefault="00026542" w:rsidP="00026542">
      <w:pPr>
        <w:ind w:firstLine="567"/>
        <w:jc w:val="center"/>
        <w:rPr>
          <w:b/>
          <w:sz w:val="28"/>
          <w:szCs w:val="28"/>
        </w:rPr>
      </w:pPr>
    </w:p>
    <w:p w14:paraId="69DA0906" w14:textId="77777777" w:rsidR="00026542" w:rsidRPr="00CA37FA" w:rsidRDefault="00026542" w:rsidP="0030255B">
      <w:pPr>
        <w:shd w:val="clear" w:color="auto" w:fill="FFFFFF"/>
        <w:spacing w:line="240" w:lineRule="atLeast"/>
        <w:ind w:firstLine="708"/>
        <w:jc w:val="both"/>
        <w:rPr>
          <w:sz w:val="28"/>
          <w:szCs w:val="28"/>
        </w:rPr>
      </w:pPr>
      <w:r w:rsidRPr="00CA37FA">
        <w:rPr>
          <w:sz w:val="28"/>
          <w:szCs w:val="28"/>
        </w:rPr>
        <w:t xml:space="preserve"> В</w:t>
      </w:r>
      <w:r w:rsidRPr="00CA37FA">
        <w:rPr>
          <w:bCs/>
          <w:sz w:val="28"/>
          <w:szCs w:val="28"/>
        </w:rPr>
        <w:t xml:space="preserve">иконавчий комітет Карпівської сільської ради, </w:t>
      </w:r>
      <w:r w:rsidRPr="00CA37FA">
        <w:rPr>
          <w:sz w:val="28"/>
          <w:szCs w:val="28"/>
        </w:rPr>
        <w:t>відділ соціального захисту населення виконавчого комітету Карпівської</w:t>
      </w:r>
      <w:r w:rsidR="0030255B" w:rsidRPr="00CA37FA">
        <w:rPr>
          <w:sz w:val="28"/>
          <w:szCs w:val="28"/>
        </w:rPr>
        <w:t>сільської</w:t>
      </w:r>
      <w:r w:rsidRPr="00CA37FA">
        <w:rPr>
          <w:sz w:val="28"/>
          <w:szCs w:val="28"/>
        </w:rPr>
        <w:t xml:space="preserve"> ради Криворізького району Дніпропетровської області ,відділ бухгалтерського обліку та звітності, фінансовий відділ.</w:t>
      </w:r>
    </w:p>
    <w:p w14:paraId="6C99150D" w14:textId="77777777" w:rsidR="00026542" w:rsidRPr="00CA37FA" w:rsidRDefault="00026542" w:rsidP="00026542">
      <w:pPr>
        <w:shd w:val="clear" w:color="auto" w:fill="FFFFFF"/>
        <w:spacing w:line="240" w:lineRule="atLeast"/>
        <w:ind w:firstLine="708"/>
        <w:jc w:val="both"/>
        <w:rPr>
          <w:sz w:val="28"/>
          <w:szCs w:val="28"/>
        </w:rPr>
      </w:pPr>
    </w:p>
    <w:p w14:paraId="47C986D0" w14:textId="77777777" w:rsidR="00026542" w:rsidRPr="00CA37FA" w:rsidRDefault="00026542" w:rsidP="00026542">
      <w:pPr>
        <w:ind w:firstLine="567"/>
        <w:rPr>
          <w:sz w:val="28"/>
          <w:szCs w:val="28"/>
        </w:rPr>
      </w:pPr>
    </w:p>
    <w:p w14:paraId="1945B367" w14:textId="77777777" w:rsidR="00026542" w:rsidRPr="00CA37FA" w:rsidRDefault="00026542" w:rsidP="00026542">
      <w:pPr>
        <w:ind w:firstLine="567"/>
        <w:rPr>
          <w:sz w:val="28"/>
          <w:szCs w:val="28"/>
        </w:rPr>
      </w:pPr>
    </w:p>
    <w:p w14:paraId="22004818" w14:textId="77777777" w:rsidR="00026542" w:rsidRPr="00CA37FA" w:rsidRDefault="00026542" w:rsidP="00026542">
      <w:pPr>
        <w:ind w:firstLine="567"/>
        <w:rPr>
          <w:sz w:val="28"/>
          <w:szCs w:val="28"/>
        </w:rPr>
      </w:pPr>
    </w:p>
    <w:p w14:paraId="7FDA73BE" w14:textId="77777777" w:rsidR="00364230" w:rsidRDefault="00026542" w:rsidP="00026542">
      <w:r w:rsidRPr="00CA37FA">
        <w:rPr>
          <w:sz w:val="28"/>
          <w:szCs w:val="28"/>
        </w:rPr>
        <w:t>Секретар сільської</w:t>
      </w:r>
      <w:r w:rsidR="00795050">
        <w:rPr>
          <w:sz w:val="28"/>
          <w:szCs w:val="28"/>
        </w:rPr>
        <w:t xml:space="preserve"> ради                                       Євдокія САЖЕВСЬКА</w:t>
      </w:r>
    </w:p>
    <w:sectPr w:rsidR="00364230" w:rsidSect="008617B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162C" w14:textId="77777777" w:rsidR="00337DAE" w:rsidRDefault="00337DAE" w:rsidP="007A70E9">
      <w:r>
        <w:separator/>
      </w:r>
    </w:p>
  </w:endnote>
  <w:endnote w:type="continuationSeparator" w:id="0">
    <w:p w14:paraId="73DFC776" w14:textId="77777777" w:rsidR="00337DAE" w:rsidRDefault="00337DAE" w:rsidP="007A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F4EC" w14:textId="77777777" w:rsidR="00337DAE" w:rsidRDefault="00337DAE" w:rsidP="007A70E9">
      <w:r>
        <w:separator/>
      </w:r>
    </w:p>
  </w:footnote>
  <w:footnote w:type="continuationSeparator" w:id="0">
    <w:p w14:paraId="1A7CECBC" w14:textId="77777777" w:rsidR="00337DAE" w:rsidRDefault="00337DAE" w:rsidP="007A7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77CF7"/>
    <w:multiLevelType w:val="hybridMultilevel"/>
    <w:tmpl w:val="370AEC98"/>
    <w:lvl w:ilvl="0" w:tplc="EBC21740">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3744BF0"/>
    <w:multiLevelType w:val="hybridMultilevel"/>
    <w:tmpl w:val="FFFFFFFF"/>
    <w:lvl w:ilvl="0" w:tplc="62F607D2">
      <w:start w:val="2024"/>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23819450">
    <w:abstractNumId w:val="1"/>
  </w:num>
  <w:num w:numId="2" w16cid:durableId="194283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1"/>
    <w:rsid w:val="00026542"/>
    <w:rsid w:val="000F3265"/>
    <w:rsid w:val="00115B1F"/>
    <w:rsid w:val="00190648"/>
    <w:rsid w:val="001A5893"/>
    <w:rsid w:val="001B10F6"/>
    <w:rsid w:val="001B6D07"/>
    <w:rsid w:val="002707F8"/>
    <w:rsid w:val="002920FC"/>
    <w:rsid w:val="00300EE7"/>
    <w:rsid w:val="0030255B"/>
    <w:rsid w:val="00335EAB"/>
    <w:rsid w:val="00337DAE"/>
    <w:rsid w:val="00364230"/>
    <w:rsid w:val="00433539"/>
    <w:rsid w:val="004D25B2"/>
    <w:rsid w:val="004E6CD9"/>
    <w:rsid w:val="00572753"/>
    <w:rsid w:val="005B1F21"/>
    <w:rsid w:val="005B51C1"/>
    <w:rsid w:val="00613F3B"/>
    <w:rsid w:val="00642CEB"/>
    <w:rsid w:val="00680FDB"/>
    <w:rsid w:val="006E673C"/>
    <w:rsid w:val="00795050"/>
    <w:rsid w:val="007A70E9"/>
    <w:rsid w:val="00801AAA"/>
    <w:rsid w:val="008617BA"/>
    <w:rsid w:val="00905976"/>
    <w:rsid w:val="00A20AC1"/>
    <w:rsid w:val="00AB1C7D"/>
    <w:rsid w:val="00B97DF2"/>
    <w:rsid w:val="00BA6FE1"/>
    <w:rsid w:val="00CC3604"/>
    <w:rsid w:val="00CF6720"/>
    <w:rsid w:val="00E8111A"/>
    <w:rsid w:val="00F23DA2"/>
    <w:rsid w:val="00F77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7167"/>
  <w15:docId w15:val="{8E38F23A-4624-4F08-8E17-37A8CA53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542"/>
    <w:pPr>
      <w:spacing w:after="0" w:line="240" w:lineRule="auto"/>
    </w:pPr>
    <w:rPr>
      <w:rFonts w:ascii="Times New Roman" w:eastAsia="Times New Roman" w:hAnsi="Times New Roman" w:cs="Times New Roman"/>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26542"/>
    <w:pPr>
      <w:spacing w:before="100" w:beforeAutospacing="1" w:after="100" w:afterAutospacing="1"/>
    </w:pPr>
  </w:style>
  <w:style w:type="paragraph" w:styleId="a4">
    <w:name w:val="No Spacing"/>
    <w:qFormat/>
    <w:rsid w:val="00026542"/>
    <w:pPr>
      <w:spacing w:after="0" w:line="240" w:lineRule="auto"/>
      <w:ind w:firstLine="709"/>
    </w:pPr>
    <w:rPr>
      <w:rFonts w:ascii="Bookman Old Style" w:eastAsia="Times New Roman" w:hAnsi="Bookman Old Style" w:cs="Times New Roman"/>
      <w:kern w:val="0"/>
      <w:sz w:val="26"/>
      <w:szCs w:val="26"/>
      <w:lang w:val="ru-RU" w:eastAsia="ru-RU"/>
    </w:rPr>
  </w:style>
  <w:style w:type="paragraph" w:styleId="a5">
    <w:name w:val="List Paragraph"/>
    <w:basedOn w:val="a"/>
    <w:uiPriority w:val="34"/>
    <w:qFormat/>
    <w:rsid w:val="00026542"/>
    <w:pPr>
      <w:ind w:left="720"/>
      <w:contextualSpacing/>
    </w:pPr>
  </w:style>
  <w:style w:type="character" w:customStyle="1" w:styleId="docdata">
    <w:name w:val="docdata"/>
    <w:aliases w:val="docy,v5,3073,baiaagaaboqcaaadogoaaavicgaaaaaaaaaaaaaaaaaaaaaaaaaaaaaaaaaaaaaaaaaaaaaaaaaaaaaaaaaaaaaaaaaaaaaaaaaaaaaaaaaaaaaaaaaaaaaaaaaaaaaaaaaaaaaaaaaaaaaaaaaaaaaaaaaaaaaaaaaaaaaaaaaaaaaaaaaaaaaaaaaaaaaaaaaaaaaaaaaaaaaaaaaaaaaaaaaaaaaaaaaaaaaa"/>
    <w:basedOn w:val="a0"/>
    <w:rsid w:val="00026542"/>
  </w:style>
  <w:style w:type="paragraph" w:styleId="a6">
    <w:name w:val="header"/>
    <w:basedOn w:val="a"/>
    <w:link w:val="a7"/>
    <w:uiPriority w:val="99"/>
    <w:unhideWhenUsed/>
    <w:rsid w:val="007A70E9"/>
    <w:pPr>
      <w:tabs>
        <w:tab w:val="center" w:pos="4819"/>
        <w:tab w:val="right" w:pos="9639"/>
      </w:tabs>
    </w:pPr>
  </w:style>
  <w:style w:type="character" w:customStyle="1" w:styleId="a7">
    <w:name w:val="Верхний колонтитул Знак"/>
    <w:basedOn w:val="a0"/>
    <w:link w:val="a6"/>
    <w:uiPriority w:val="99"/>
    <w:rsid w:val="007A70E9"/>
    <w:rPr>
      <w:rFonts w:ascii="Times New Roman" w:eastAsia="Times New Roman" w:hAnsi="Times New Roman" w:cs="Times New Roman"/>
      <w:kern w:val="0"/>
      <w:sz w:val="24"/>
      <w:szCs w:val="24"/>
      <w:lang w:eastAsia="ru-RU"/>
    </w:rPr>
  </w:style>
  <w:style w:type="paragraph" w:styleId="a8">
    <w:name w:val="footer"/>
    <w:basedOn w:val="a"/>
    <w:link w:val="a9"/>
    <w:uiPriority w:val="99"/>
    <w:unhideWhenUsed/>
    <w:rsid w:val="007A70E9"/>
    <w:pPr>
      <w:tabs>
        <w:tab w:val="center" w:pos="4819"/>
        <w:tab w:val="right" w:pos="9639"/>
      </w:tabs>
    </w:pPr>
  </w:style>
  <w:style w:type="character" w:customStyle="1" w:styleId="a9">
    <w:name w:val="Нижний колонтитул Знак"/>
    <w:basedOn w:val="a0"/>
    <w:link w:val="a8"/>
    <w:uiPriority w:val="99"/>
    <w:rsid w:val="007A70E9"/>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1592</Words>
  <Characters>9079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Шишка</dc:creator>
  <cp:keywords/>
  <dc:description/>
  <cp:lastModifiedBy>Kikot</cp:lastModifiedBy>
  <cp:revision>16</cp:revision>
  <cp:lastPrinted>2024-10-23T10:14:00Z</cp:lastPrinted>
  <dcterms:created xsi:type="dcterms:W3CDTF">2024-10-18T11:03:00Z</dcterms:created>
  <dcterms:modified xsi:type="dcterms:W3CDTF">2025-01-21T09:13:00Z</dcterms:modified>
</cp:coreProperties>
</file>