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30" w:rsidRPr="00DB4FA1" w:rsidRDefault="00212580" w:rsidP="00DB4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4F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Звіт </w:t>
      </w:r>
    </w:p>
    <w:p w:rsidR="00B70041" w:rsidRDefault="00212580" w:rsidP="00DB4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4FA1">
        <w:rPr>
          <w:rFonts w:ascii="Times New Roman" w:hAnsi="Times New Roman" w:cs="Times New Roman"/>
          <w:b/>
          <w:sz w:val="24"/>
          <w:szCs w:val="24"/>
          <w:lang w:val="uk-UA"/>
        </w:rPr>
        <w:t>про періодичне відстеження рез</w:t>
      </w:r>
      <w:r w:rsidR="00C64ECD">
        <w:rPr>
          <w:rFonts w:ascii="Times New Roman" w:hAnsi="Times New Roman" w:cs="Times New Roman"/>
          <w:b/>
          <w:sz w:val="24"/>
          <w:szCs w:val="24"/>
          <w:lang w:val="uk-UA"/>
        </w:rPr>
        <w:t>ультативності регуляторного акта</w:t>
      </w:r>
      <w:r w:rsidRPr="00DB4F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2C0B0A" w:rsidRPr="002C0B0A" w:rsidRDefault="00212580" w:rsidP="00DB4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C0B0A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2B6222" w:rsidRPr="002C0B0A">
        <w:rPr>
          <w:rFonts w:ascii="Times New Roman" w:hAnsi="Times New Roman" w:cs="Times New Roman"/>
          <w:b/>
          <w:sz w:val="24"/>
          <w:szCs w:val="24"/>
          <w:lang w:val="uk-UA"/>
        </w:rPr>
        <w:t>Про з</w:t>
      </w:r>
      <w:r w:rsidRPr="002C0B0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атвердження </w:t>
      </w:r>
      <w:r w:rsidR="002B6222" w:rsidRPr="002C0B0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Порядку </w:t>
      </w:r>
      <w:r w:rsidR="002C0B0A" w:rsidRPr="002C0B0A">
        <w:rPr>
          <w:rFonts w:ascii="Times New Roman" w:hAnsi="Times New Roman" w:cs="Times New Roman"/>
          <w:b/>
          <w:sz w:val="24"/>
          <w:szCs w:val="24"/>
          <w:lang w:val="uk-UA"/>
        </w:rPr>
        <w:t>визначення та відшкодування  територіальній громаді в особі Карпівської сільської ради збитків, заподіяних  внаслідок порушення вимог земельного законодавства</w:t>
      </w:r>
      <w:r w:rsidR="002C0B0A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2C0B0A" w:rsidRDefault="002C0B0A" w:rsidP="00DB4FA1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DF0258" w:rsidRPr="002C0B0A" w:rsidRDefault="00DF0258" w:rsidP="00DB4FA1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DF0258" w:rsidRPr="00AE7001" w:rsidRDefault="00DF0258" w:rsidP="00DF0258">
      <w:pPr>
        <w:pStyle w:val="a3"/>
        <w:numPr>
          <w:ilvl w:val="0"/>
          <w:numId w:val="1"/>
        </w:numPr>
        <w:spacing w:after="0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7001">
        <w:rPr>
          <w:rFonts w:ascii="Times New Roman" w:hAnsi="Times New Roman" w:cs="Times New Roman"/>
          <w:b/>
          <w:sz w:val="24"/>
          <w:szCs w:val="24"/>
          <w:lang w:val="uk-UA"/>
        </w:rPr>
        <w:t>Вид та назва регуляторного акта, результативність якого відстежується:</w:t>
      </w:r>
    </w:p>
    <w:p w:rsidR="00DF0258" w:rsidRPr="00AE7001" w:rsidRDefault="00DF0258" w:rsidP="00DF0258">
      <w:pPr>
        <w:pStyle w:val="a3"/>
        <w:spacing w:after="0"/>
        <w:ind w:left="168" w:firstLine="39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7001">
        <w:rPr>
          <w:rFonts w:ascii="Times New Roman" w:hAnsi="Times New Roman" w:cs="Times New Roman"/>
          <w:sz w:val="24"/>
          <w:szCs w:val="24"/>
          <w:lang w:val="uk-UA"/>
        </w:rPr>
        <w:t>Рішення Ка</w:t>
      </w:r>
      <w:r w:rsidR="002C0B0A" w:rsidRPr="00AE7001">
        <w:rPr>
          <w:rFonts w:ascii="Times New Roman" w:hAnsi="Times New Roman" w:cs="Times New Roman"/>
          <w:sz w:val="24"/>
          <w:szCs w:val="24"/>
          <w:lang w:val="uk-UA"/>
        </w:rPr>
        <w:t>рпівської сільської ради  від 05.06.2019 № 464-17</w:t>
      </w:r>
      <w:r w:rsidRPr="00AE7001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AE700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E70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0B0A" w:rsidRPr="00AE7001">
        <w:rPr>
          <w:rFonts w:ascii="Times New Roman" w:hAnsi="Times New Roman" w:cs="Times New Roman"/>
          <w:sz w:val="24"/>
          <w:szCs w:val="24"/>
          <w:lang w:val="uk-UA"/>
        </w:rPr>
        <w:t>«Про затвердження Порядку визначення та відшкодування  територіальній громаді в особі Карпівської сільської ради збитків, заподіяних  внаслідок порушення вимог земельного законодавства»</w:t>
      </w:r>
    </w:p>
    <w:p w:rsidR="00DF0258" w:rsidRPr="00AE7001" w:rsidRDefault="00DF0258" w:rsidP="00DF025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0258" w:rsidRPr="00AE7001" w:rsidRDefault="00DF0258" w:rsidP="002C1106">
      <w:pPr>
        <w:pStyle w:val="a3"/>
        <w:numPr>
          <w:ilvl w:val="0"/>
          <w:numId w:val="1"/>
        </w:numPr>
        <w:spacing w:after="0"/>
        <w:ind w:left="588" w:hanging="40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700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Назва виконавця заходів з відстеження: </w:t>
      </w:r>
    </w:p>
    <w:p w:rsidR="00DF0258" w:rsidRPr="00AE7001" w:rsidRDefault="00DF0258" w:rsidP="00842918">
      <w:pPr>
        <w:spacing w:after="0"/>
        <w:ind w:left="142" w:firstLine="58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7001">
        <w:rPr>
          <w:rFonts w:ascii="Times New Roman" w:hAnsi="Times New Roman" w:cs="Times New Roman"/>
          <w:sz w:val="24"/>
          <w:szCs w:val="24"/>
          <w:lang w:val="uk-UA"/>
        </w:rPr>
        <w:t xml:space="preserve">Відділ </w:t>
      </w:r>
      <w:r w:rsidR="002C1106" w:rsidRPr="00AE7001">
        <w:rPr>
          <w:rFonts w:ascii="Times New Roman" w:hAnsi="Times New Roman" w:cs="Times New Roman"/>
          <w:sz w:val="24"/>
          <w:szCs w:val="24"/>
          <w:lang w:val="uk-UA"/>
        </w:rPr>
        <w:t>загально – організаційного забезпечення</w:t>
      </w:r>
      <w:r w:rsidRPr="00AE7001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</w:t>
      </w:r>
      <w:r w:rsidR="002C1106" w:rsidRPr="00AE7001">
        <w:rPr>
          <w:rFonts w:ascii="Times New Roman" w:hAnsi="Times New Roman" w:cs="Times New Roman"/>
          <w:sz w:val="24"/>
          <w:szCs w:val="24"/>
          <w:lang w:val="uk-UA"/>
        </w:rPr>
        <w:t xml:space="preserve">Карпівської </w:t>
      </w:r>
      <w:bookmarkStart w:id="0" w:name="_GoBack"/>
      <w:bookmarkEnd w:id="0"/>
      <w:r w:rsidR="002C1106" w:rsidRPr="00AE7001">
        <w:rPr>
          <w:rFonts w:ascii="Times New Roman" w:hAnsi="Times New Roman" w:cs="Times New Roman"/>
          <w:sz w:val="24"/>
          <w:szCs w:val="24"/>
          <w:lang w:val="uk-UA"/>
        </w:rPr>
        <w:t>сільської ради.</w:t>
      </w:r>
    </w:p>
    <w:p w:rsidR="00694565" w:rsidRPr="002C0B0A" w:rsidRDefault="00694565" w:rsidP="002C1106">
      <w:pPr>
        <w:spacing w:after="0"/>
        <w:ind w:firstLine="588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DF0258" w:rsidRPr="00C1385F" w:rsidRDefault="00DF0258" w:rsidP="00842918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284" w:hanging="8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138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Цілі прийняття акта: </w:t>
      </w:r>
    </w:p>
    <w:p w:rsidR="00842918" w:rsidRPr="00C1385F" w:rsidRDefault="00842918" w:rsidP="00842918">
      <w:pPr>
        <w:pStyle w:val="a3"/>
        <w:tabs>
          <w:tab w:val="left" w:pos="567"/>
        </w:tabs>
        <w:spacing w:after="0"/>
        <w:ind w:left="142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385F">
        <w:rPr>
          <w:rFonts w:ascii="Times New Roman" w:hAnsi="Times New Roman" w:cs="Times New Roman"/>
          <w:sz w:val="24"/>
          <w:szCs w:val="24"/>
          <w:lang w:val="uk-UA"/>
        </w:rPr>
        <w:t>приведення земельних правовідносин на території Карпівської сільської ради у відповідність до статті 206 Земельного кодексу України. Плата за користування землею буде проведена в повному обсязі за весь період фактичного користування;</w:t>
      </w:r>
    </w:p>
    <w:p w:rsidR="00842918" w:rsidRPr="00C1385F" w:rsidRDefault="00842918" w:rsidP="00842918">
      <w:pPr>
        <w:pStyle w:val="a3"/>
        <w:tabs>
          <w:tab w:val="left" w:pos="567"/>
        </w:tabs>
        <w:spacing w:after="0"/>
        <w:ind w:left="142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385F">
        <w:rPr>
          <w:rFonts w:ascii="Times New Roman" w:hAnsi="Times New Roman" w:cs="Times New Roman"/>
          <w:sz w:val="24"/>
          <w:szCs w:val="24"/>
          <w:lang w:val="uk-UA"/>
        </w:rPr>
        <w:t>забезпечення ефективного використання землі в інтересах територіальної громади;</w:t>
      </w:r>
    </w:p>
    <w:p w:rsidR="00842918" w:rsidRPr="00C1385F" w:rsidRDefault="00842918" w:rsidP="00842918">
      <w:pPr>
        <w:pStyle w:val="a3"/>
        <w:tabs>
          <w:tab w:val="left" w:pos="567"/>
        </w:tabs>
        <w:spacing w:after="0"/>
        <w:ind w:left="142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385F">
        <w:rPr>
          <w:rFonts w:ascii="Times New Roman" w:hAnsi="Times New Roman" w:cs="Times New Roman"/>
          <w:sz w:val="24"/>
          <w:szCs w:val="24"/>
          <w:lang w:val="uk-UA"/>
        </w:rPr>
        <w:t>збільшення надходжень до сільського  бюджету та направлення додаткових коштів на соціальний розвиток громади;</w:t>
      </w:r>
    </w:p>
    <w:p w:rsidR="00842918" w:rsidRPr="00C1385F" w:rsidRDefault="00842918" w:rsidP="00842918">
      <w:pPr>
        <w:pStyle w:val="a3"/>
        <w:tabs>
          <w:tab w:val="left" w:pos="567"/>
        </w:tabs>
        <w:spacing w:after="0"/>
        <w:ind w:left="142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385F">
        <w:rPr>
          <w:rFonts w:ascii="Times New Roman" w:hAnsi="Times New Roman" w:cs="Times New Roman"/>
          <w:sz w:val="24"/>
          <w:szCs w:val="24"/>
          <w:lang w:val="uk-UA"/>
        </w:rPr>
        <w:t>забезпечення більш повного обліку земель, їх власників і користувачів, раціонального та ефективного використання земельних ділянок.</w:t>
      </w:r>
    </w:p>
    <w:p w:rsidR="00842918" w:rsidRPr="00C1385F" w:rsidRDefault="00842918" w:rsidP="00842918">
      <w:pPr>
        <w:pStyle w:val="a3"/>
        <w:tabs>
          <w:tab w:val="left" w:pos="567"/>
        </w:tabs>
        <w:spacing w:after="0"/>
        <w:ind w:left="142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0258" w:rsidRPr="00C259FD" w:rsidRDefault="009A53B7" w:rsidP="003D2067">
      <w:pPr>
        <w:tabs>
          <w:tab w:val="left" w:pos="588"/>
        </w:tabs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59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D2067" w:rsidRPr="00C259FD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DF0258" w:rsidRPr="00C259F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DF0258" w:rsidRPr="00C259F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F0258" w:rsidRPr="00C259FD">
        <w:rPr>
          <w:rFonts w:ascii="Times New Roman" w:hAnsi="Times New Roman" w:cs="Times New Roman"/>
          <w:b/>
          <w:sz w:val="24"/>
          <w:szCs w:val="24"/>
          <w:lang w:val="uk-UA"/>
        </w:rPr>
        <w:t>Строк виконання заходів з відстеження:</w:t>
      </w:r>
      <w:r w:rsidR="00DF0258" w:rsidRPr="00C259F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DF0258" w:rsidRPr="00C259FD" w:rsidRDefault="003D2067" w:rsidP="00DF025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59FD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9A53B7" w:rsidRPr="00C259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59FD" w:rsidRPr="00C259FD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DF0258" w:rsidRPr="00C259FD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C259FD" w:rsidRPr="00C259FD">
        <w:rPr>
          <w:rFonts w:ascii="Times New Roman" w:hAnsi="Times New Roman" w:cs="Times New Roman"/>
          <w:sz w:val="24"/>
          <w:szCs w:val="24"/>
          <w:lang w:val="uk-UA"/>
        </w:rPr>
        <w:t>6.2024</w:t>
      </w:r>
      <w:r w:rsidR="00694565" w:rsidRPr="00C259FD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C259FD" w:rsidRPr="00C259FD">
        <w:rPr>
          <w:rFonts w:ascii="Times New Roman" w:hAnsi="Times New Roman" w:cs="Times New Roman"/>
          <w:sz w:val="24"/>
          <w:szCs w:val="24"/>
          <w:lang w:val="uk-UA"/>
        </w:rPr>
        <w:t xml:space="preserve"> – 14.06.2024</w:t>
      </w:r>
      <w:r w:rsidR="00694565" w:rsidRPr="00C259FD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694565" w:rsidRPr="00C259FD" w:rsidRDefault="00694565" w:rsidP="00DF025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0258" w:rsidRPr="00C259FD" w:rsidRDefault="009A53B7" w:rsidP="009A53B7">
      <w:pPr>
        <w:tabs>
          <w:tab w:val="left" w:pos="574"/>
        </w:tabs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59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5</w:t>
      </w:r>
      <w:r w:rsidR="00DF0258" w:rsidRPr="00C259F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DF0258" w:rsidRPr="00C259FD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Тип відстеження: </w:t>
      </w:r>
    </w:p>
    <w:p w:rsidR="00DF0258" w:rsidRPr="00C259FD" w:rsidRDefault="009A53B7" w:rsidP="009A53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59F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DF0258" w:rsidRPr="00C259FD">
        <w:rPr>
          <w:rFonts w:ascii="Times New Roman" w:hAnsi="Times New Roman" w:cs="Times New Roman"/>
          <w:sz w:val="24"/>
          <w:szCs w:val="24"/>
          <w:lang w:val="uk-UA"/>
        </w:rPr>
        <w:t>Періодичне</w:t>
      </w:r>
      <w:r w:rsidR="00694565" w:rsidRPr="00C259F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94565" w:rsidRPr="002C0B0A" w:rsidRDefault="00694565" w:rsidP="009A53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DF0258" w:rsidRPr="008C605C" w:rsidRDefault="009A53B7" w:rsidP="009A53B7">
      <w:pPr>
        <w:tabs>
          <w:tab w:val="left" w:pos="588"/>
          <w:tab w:val="left" w:pos="709"/>
        </w:tabs>
        <w:spacing w:after="0"/>
        <w:ind w:firstLine="2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05C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DF0258" w:rsidRPr="008C605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F0258" w:rsidRPr="002C0B0A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="00DF0258" w:rsidRPr="008C605C">
        <w:rPr>
          <w:rFonts w:ascii="Times New Roman" w:hAnsi="Times New Roman" w:cs="Times New Roman"/>
          <w:b/>
          <w:sz w:val="24"/>
          <w:szCs w:val="24"/>
          <w:lang w:val="uk-UA"/>
        </w:rPr>
        <w:t>Методи одержання результативності  відстеження:</w:t>
      </w:r>
      <w:r w:rsidR="00DF0258" w:rsidRPr="008C6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94565" w:rsidRPr="008C605C" w:rsidRDefault="00C366EA" w:rsidP="008C605C">
      <w:pPr>
        <w:tabs>
          <w:tab w:val="left" w:pos="567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05C">
        <w:rPr>
          <w:rFonts w:ascii="Times New Roman" w:hAnsi="Times New Roman" w:cs="Times New Roman"/>
          <w:sz w:val="24"/>
          <w:szCs w:val="24"/>
          <w:lang w:val="uk-UA"/>
        </w:rPr>
        <w:tab/>
        <w:t>Результативність даного регуляторного акта відстежувалась методом збору та аналізу даних</w:t>
      </w:r>
      <w:r w:rsidR="008C605C" w:rsidRPr="008C605C">
        <w:rPr>
          <w:rFonts w:ascii="Times New Roman" w:hAnsi="Times New Roman" w:cs="Times New Roman"/>
          <w:sz w:val="24"/>
          <w:szCs w:val="24"/>
          <w:lang w:val="uk-UA"/>
        </w:rPr>
        <w:t>, наявних у відділах виконавчого комітету Карпівської сільської ради</w:t>
      </w:r>
    </w:p>
    <w:p w:rsidR="00C366EA" w:rsidRDefault="00C366EA" w:rsidP="00C366E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DF0258" w:rsidRPr="005B26D0" w:rsidRDefault="004A557F" w:rsidP="004A557F">
      <w:pPr>
        <w:tabs>
          <w:tab w:val="left" w:pos="616"/>
        </w:tabs>
        <w:spacing w:after="0"/>
        <w:ind w:firstLine="22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26D0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DF0258" w:rsidRPr="005B26D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DF0258" w:rsidRPr="005B26D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F0258" w:rsidRPr="005B26D0">
        <w:rPr>
          <w:rFonts w:ascii="Times New Roman" w:hAnsi="Times New Roman" w:cs="Times New Roman"/>
          <w:b/>
          <w:sz w:val="24"/>
          <w:szCs w:val="24"/>
          <w:lang w:val="uk-UA"/>
        </w:rPr>
        <w:t>Дані та припущення, на основі яких відстежувалась результативність, а також способи одержання даних:</w:t>
      </w:r>
    </w:p>
    <w:p w:rsidR="005017D0" w:rsidRPr="005B26D0" w:rsidRDefault="005B26D0" w:rsidP="004A557F">
      <w:pPr>
        <w:tabs>
          <w:tab w:val="left" w:pos="616"/>
        </w:tabs>
        <w:spacing w:after="0"/>
        <w:ind w:firstLine="2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6D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B26D0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5017D0" w:rsidRPr="005B26D0">
        <w:rPr>
          <w:rFonts w:ascii="Times New Roman" w:hAnsi="Times New Roman" w:cs="Times New Roman"/>
          <w:sz w:val="24"/>
          <w:szCs w:val="24"/>
          <w:lang w:val="uk-UA"/>
        </w:rPr>
        <w:t>ума нарахованих збитків;</w:t>
      </w:r>
    </w:p>
    <w:p w:rsidR="005B26D0" w:rsidRPr="005B26D0" w:rsidRDefault="005B26D0" w:rsidP="004A557F">
      <w:pPr>
        <w:tabs>
          <w:tab w:val="left" w:pos="616"/>
        </w:tabs>
        <w:spacing w:after="0"/>
        <w:ind w:firstLine="2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6D0">
        <w:rPr>
          <w:rFonts w:ascii="Times New Roman" w:hAnsi="Times New Roman" w:cs="Times New Roman"/>
          <w:sz w:val="24"/>
          <w:szCs w:val="24"/>
          <w:lang w:val="uk-UA"/>
        </w:rPr>
        <w:t xml:space="preserve">      сума відшкодованих збитків</w:t>
      </w:r>
    </w:p>
    <w:p w:rsidR="005017D0" w:rsidRPr="005B26D0" w:rsidRDefault="005B26D0" w:rsidP="005017D0">
      <w:pPr>
        <w:tabs>
          <w:tab w:val="left" w:pos="616"/>
        </w:tabs>
        <w:spacing w:after="0"/>
        <w:ind w:firstLine="2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6D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5017D0" w:rsidRPr="005B26D0">
        <w:rPr>
          <w:rFonts w:ascii="Times New Roman" w:hAnsi="Times New Roman" w:cs="Times New Roman"/>
          <w:sz w:val="24"/>
          <w:szCs w:val="24"/>
          <w:lang w:val="uk-UA"/>
        </w:rPr>
        <w:t>кількість землекористувачів, якими нанесені збитки;</w:t>
      </w:r>
    </w:p>
    <w:p w:rsidR="005017D0" w:rsidRPr="005B26D0" w:rsidRDefault="005B26D0" w:rsidP="005017D0">
      <w:pPr>
        <w:tabs>
          <w:tab w:val="left" w:pos="616"/>
        </w:tabs>
        <w:spacing w:after="0"/>
        <w:ind w:firstLine="2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6D0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5017D0" w:rsidRPr="005B26D0">
        <w:rPr>
          <w:rFonts w:ascii="Times New Roman" w:hAnsi="Times New Roman" w:cs="Times New Roman"/>
          <w:sz w:val="24"/>
          <w:szCs w:val="24"/>
          <w:lang w:val="uk-UA"/>
        </w:rPr>
        <w:t xml:space="preserve"> кількість укладених договорів оренди землекористувачами, які ухилялись від цього до прийняття даного регуляторного акта;</w:t>
      </w:r>
    </w:p>
    <w:p w:rsidR="005017D0" w:rsidRDefault="005B26D0" w:rsidP="005017D0">
      <w:pPr>
        <w:tabs>
          <w:tab w:val="left" w:pos="616"/>
        </w:tabs>
        <w:spacing w:after="0"/>
        <w:ind w:firstLine="2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6D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5017D0" w:rsidRPr="005B26D0">
        <w:rPr>
          <w:rFonts w:ascii="Times New Roman" w:hAnsi="Times New Roman" w:cs="Times New Roman"/>
          <w:sz w:val="24"/>
          <w:szCs w:val="24"/>
          <w:lang w:val="uk-UA"/>
        </w:rPr>
        <w:t>кількість поданих заяв про добровільне відшкодування збитків, заподіяних внаслідок порушення земельного законодавства.</w:t>
      </w:r>
    </w:p>
    <w:p w:rsidR="00441DF7" w:rsidRPr="005B26D0" w:rsidRDefault="00441DF7" w:rsidP="005017D0">
      <w:pPr>
        <w:tabs>
          <w:tab w:val="left" w:pos="616"/>
        </w:tabs>
        <w:spacing w:after="0"/>
        <w:ind w:firstLine="2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94565" w:rsidRPr="002C0B0A" w:rsidRDefault="00694565" w:rsidP="00DB52E5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DF0258" w:rsidRPr="002F3DE3" w:rsidRDefault="00500560" w:rsidP="00500560">
      <w:pPr>
        <w:tabs>
          <w:tab w:val="left" w:pos="616"/>
        </w:tabs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3DE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8</w:t>
      </w:r>
      <w:r w:rsidR="00DF0258" w:rsidRPr="002F3DE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DF0258" w:rsidRPr="002F3DE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F0258" w:rsidRPr="002F3DE3">
        <w:rPr>
          <w:rFonts w:ascii="Times New Roman" w:hAnsi="Times New Roman" w:cs="Times New Roman"/>
          <w:b/>
          <w:sz w:val="24"/>
          <w:szCs w:val="24"/>
          <w:lang w:val="uk-UA"/>
        </w:rPr>
        <w:t>Кількісні та якісні значення показників результативності  регуляторного акта</w:t>
      </w:r>
      <w:r w:rsidRPr="002F3DE3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23054" w:rsidRPr="002F3DE3" w:rsidRDefault="00810AE4" w:rsidP="00882E41">
      <w:pPr>
        <w:tabs>
          <w:tab w:val="left" w:pos="266"/>
          <w:tab w:val="left" w:pos="567"/>
        </w:tabs>
        <w:spacing w:after="0"/>
        <w:ind w:left="42" w:hanging="7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3DE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82E41" w:rsidRPr="002F3DE3">
        <w:rPr>
          <w:rFonts w:ascii="Times New Roman" w:hAnsi="Times New Roman" w:cs="Times New Roman"/>
          <w:sz w:val="24"/>
          <w:szCs w:val="24"/>
          <w:lang w:val="uk-UA"/>
        </w:rPr>
        <w:t xml:space="preserve">          За період  2021 – 2023 років</w:t>
      </w:r>
      <w:r w:rsidR="000E7067" w:rsidRPr="002F3DE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23054" w:rsidRPr="002F3D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7067" w:rsidRPr="002F3DE3">
        <w:rPr>
          <w:rFonts w:ascii="Times New Roman" w:hAnsi="Times New Roman" w:cs="Times New Roman"/>
          <w:sz w:val="24"/>
          <w:szCs w:val="24"/>
          <w:lang w:val="uk-UA"/>
        </w:rPr>
        <w:t xml:space="preserve">комісією по визначенню збитків, </w:t>
      </w:r>
      <w:r w:rsidR="00223054" w:rsidRPr="002F3DE3">
        <w:rPr>
          <w:rFonts w:ascii="Times New Roman" w:hAnsi="Times New Roman" w:cs="Times New Roman"/>
          <w:sz w:val="24"/>
          <w:szCs w:val="24"/>
          <w:lang w:val="uk-UA"/>
        </w:rPr>
        <w:t xml:space="preserve">не було складено жодного акту </w:t>
      </w:r>
      <w:r w:rsidR="000E7067" w:rsidRPr="002F3DE3">
        <w:rPr>
          <w:rFonts w:ascii="Times New Roman" w:hAnsi="Times New Roman" w:cs="Times New Roman"/>
          <w:sz w:val="24"/>
          <w:szCs w:val="24"/>
          <w:lang w:val="uk-UA"/>
        </w:rPr>
        <w:t>про визначення розміру збитків</w:t>
      </w:r>
      <w:r w:rsidR="00223054" w:rsidRPr="002F3DE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23054" w:rsidRDefault="00882E41" w:rsidP="00882E41">
      <w:pPr>
        <w:tabs>
          <w:tab w:val="left" w:pos="616"/>
        </w:tabs>
        <w:spacing w:after="0"/>
        <w:ind w:left="42" w:firstLine="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="00223054" w:rsidRPr="002F3DE3">
        <w:rPr>
          <w:rFonts w:ascii="Times New Roman" w:hAnsi="Times New Roman" w:cs="Times New Roman"/>
          <w:sz w:val="24"/>
          <w:szCs w:val="24"/>
          <w:lang w:val="uk-UA"/>
        </w:rPr>
        <w:t>У зв’язку з тим,  що реалізація даного регуляторного акту може здійснюватися за наявності відповідного акту територіального органу виконавчої влади, що реалізує державну політику у сфері здійснення державного нагляду (контролю) в агропромисловому комплексі про порушення вимог земельного законодавства, позитивного впливу регуляторного акту на взаємодію органів місцевого самоврядування з фізичними та юридичними особами (користувачами земельних ділянок) та досягнення поставлених цілей, які  покладалась на  регуляторний  акт  при  його затвердженні, не відбулося.</w:t>
      </w:r>
    </w:p>
    <w:p w:rsidR="00441DF7" w:rsidRPr="002F3DE3" w:rsidRDefault="00441DF7" w:rsidP="00882E41">
      <w:pPr>
        <w:tabs>
          <w:tab w:val="left" w:pos="616"/>
        </w:tabs>
        <w:spacing w:after="0"/>
        <w:ind w:left="42" w:firstLine="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0258" w:rsidRPr="00EB40F5" w:rsidRDefault="00500560" w:rsidP="00500560">
      <w:pPr>
        <w:tabs>
          <w:tab w:val="left" w:pos="644"/>
        </w:tabs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40F5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DF0258" w:rsidRPr="00EB40F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DF0258" w:rsidRPr="00EB40F5">
        <w:rPr>
          <w:rFonts w:ascii="Times New Roman" w:hAnsi="Times New Roman" w:cs="Times New Roman"/>
          <w:b/>
          <w:sz w:val="24"/>
          <w:szCs w:val="24"/>
          <w:lang w:val="uk-UA"/>
        </w:rPr>
        <w:tab/>
        <w:t>Оцінка результатів реалізації регуляторного акта та ступеня досягнення визначених цілей</w:t>
      </w:r>
    </w:p>
    <w:p w:rsidR="00EB40F5" w:rsidRDefault="00EB40F5" w:rsidP="00500560">
      <w:pPr>
        <w:tabs>
          <w:tab w:val="left" w:pos="64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40F5">
        <w:rPr>
          <w:rFonts w:ascii="Times New Roman" w:hAnsi="Times New Roman" w:cs="Times New Roman"/>
          <w:sz w:val="24"/>
          <w:szCs w:val="24"/>
          <w:lang w:val="uk-UA"/>
        </w:rPr>
        <w:t xml:space="preserve">    При відсутності результатів протягом трьох років, </w:t>
      </w:r>
      <w:r w:rsidR="00C14B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40F5">
        <w:rPr>
          <w:rFonts w:ascii="Times New Roman" w:hAnsi="Times New Roman" w:cs="Times New Roman"/>
          <w:sz w:val="24"/>
          <w:szCs w:val="24"/>
          <w:lang w:val="uk-UA"/>
        </w:rPr>
        <w:t xml:space="preserve">даний регуляторний акт </w:t>
      </w:r>
      <w:r w:rsidR="00C14B38">
        <w:rPr>
          <w:rFonts w:ascii="Times New Roman" w:hAnsi="Times New Roman" w:cs="Times New Roman"/>
          <w:sz w:val="24"/>
          <w:szCs w:val="24"/>
          <w:lang w:val="uk-UA"/>
        </w:rPr>
        <w:t>в подальшому</w:t>
      </w:r>
      <w:r w:rsidR="00C14B38" w:rsidRPr="00EB40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40F5">
        <w:rPr>
          <w:rFonts w:ascii="Times New Roman" w:hAnsi="Times New Roman" w:cs="Times New Roman"/>
          <w:sz w:val="24"/>
          <w:szCs w:val="24"/>
          <w:lang w:val="uk-UA"/>
        </w:rPr>
        <w:t>дає можливість зробити прозорим порядок нарахування збитків, заподіяних внаслідок порушення вимог земельного законодавства.</w:t>
      </w:r>
    </w:p>
    <w:p w:rsidR="00836267" w:rsidRPr="00EB40F5" w:rsidRDefault="00836267" w:rsidP="00500560">
      <w:pPr>
        <w:tabs>
          <w:tab w:val="left" w:pos="64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На сьогодні дане рішення потребує внесення змін і удосконалень, враховуючи зміни до </w:t>
      </w:r>
      <w:r w:rsidR="00556758">
        <w:rPr>
          <w:rFonts w:ascii="Times New Roman" w:hAnsi="Times New Roman" w:cs="Times New Roman"/>
          <w:sz w:val="24"/>
          <w:szCs w:val="24"/>
          <w:lang w:val="uk-UA"/>
        </w:rPr>
        <w:t>законодавчих актів вищого рівня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138D0" w:rsidRPr="002C0B0A" w:rsidRDefault="004138D0" w:rsidP="00DF025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4138D0" w:rsidRPr="002C0B0A" w:rsidRDefault="004138D0" w:rsidP="00DF025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4138D0" w:rsidRPr="002C0B0A" w:rsidRDefault="004138D0" w:rsidP="00DF025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4138D0" w:rsidRPr="002C0B0A" w:rsidRDefault="004138D0" w:rsidP="00DF025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4138D0" w:rsidRPr="008C605C" w:rsidRDefault="004138D0" w:rsidP="00DF025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605C">
        <w:rPr>
          <w:rFonts w:ascii="Times New Roman" w:hAnsi="Times New Roman" w:cs="Times New Roman"/>
          <w:sz w:val="24"/>
          <w:szCs w:val="24"/>
          <w:lang w:val="uk-UA"/>
        </w:rPr>
        <w:t>Сільський голова                                               Степан ОЛІЙНИКОВ</w:t>
      </w:r>
    </w:p>
    <w:sectPr w:rsidR="004138D0" w:rsidRPr="008C605C" w:rsidSect="00525355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4FD" w:rsidRDefault="003264FD" w:rsidP="00525355">
      <w:pPr>
        <w:spacing w:after="0" w:line="240" w:lineRule="auto"/>
      </w:pPr>
      <w:r>
        <w:separator/>
      </w:r>
    </w:p>
  </w:endnote>
  <w:endnote w:type="continuationSeparator" w:id="0">
    <w:p w:rsidR="003264FD" w:rsidRDefault="003264FD" w:rsidP="0052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4FD" w:rsidRDefault="003264FD" w:rsidP="00525355">
      <w:pPr>
        <w:spacing w:after="0" w:line="240" w:lineRule="auto"/>
      </w:pPr>
      <w:r>
        <w:separator/>
      </w:r>
    </w:p>
  </w:footnote>
  <w:footnote w:type="continuationSeparator" w:id="0">
    <w:p w:rsidR="003264FD" w:rsidRDefault="003264FD" w:rsidP="0052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0959385"/>
      <w:docPartObj>
        <w:docPartGallery w:val="Page Numbers (Top of Page)"/>
        <w:docPartUnique/>
      </w:docPartObj>
    </w:sdtPr>
    <w:sdtEndPr/>
    <w:sdtContent>
      <w:p w:rsidR="00525355" w:rsidRDefault="0052535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CE5">
          <w:rPr>
            <w:noProof/>
          </w:rPr>
          <w:t>2</w:t>
        </w:r>
        <w:r>
          <w:fldChar w:fldCharType="end"/>
        </w:r>
      </w:p>
    </w:sdtContent>
  </w:sdt>
  <w:p w:rsidR="00525355" w:rsidRDefault="0052535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714D0"/>
    <w:multiLevelType w:val="hybridMultilevel"/>
    <w:tmpl w:val="4D88E2CA"/>
    <w:lvl w:ilvl="0" w:tplc="F1862352">
      <w:start w:val="1"/>
      <w:numFmt w:val="decimal"/>
      <w:lvlText w:val="%1."/>
      <w:lvlJc w:val="left"/>
      <w:pPr>
        <w:ind w:left="127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48"/>
    <w:rsid w:val="000E7067"/>
    <w:rsid w:val="001562EE"/>
    <w:rsid w:val="001E7EE2"/>
    <w:rsid w:val="00212580"/>
    <w:rsid w:val="00223054"/>
    <w:rsid w:val="002B6222"/>
    <w:rsid w:val="002C0B0A"/>
    <w:rsid w:val="002C1106"/>
    <w:rsid w:val="002E28E6"/>
    <w:rsid w:val="002F3DE3"/>
    <w:rsid w:val="003264FD"/>
    <w:rsid w:val="003D2067"/>
    <w:rsid w:val="004138D0"/>
    <w:rsid w:val="00441DF7"/>
    <w:rsid w:val="004638B5"/>
    <w:rsid w:val="004A557F"/>
    <w:rsid w:val="00500560"/>
    <w:rsid w:val="005017D0"/>
    <w:rsid w:val="00525355"/>
    <w:rsid w:val="00556758"/>
    <w:rsid w:val="00572B4C"/>
    <w:rsid w:val="005B26D0"/>
    <w:rsid w:val="00694565"/>
    <w:rsid w:val="006F0814"/>
    <w:rsid w:val="00706165"/>
    <w:rsid w:val="007F2C30"/>
    <w:rsid w:val="00810AE4"/>
    <w:rsid w:val="00836267"/>
    <w:rsid w:val="00842918"/>
    <w:rsid w:val="00882E41"/>
    <w:rsid w:val="008C605C"/>
    <w:rsid w:val="0092494A"/>
    <w:rsid w:val="009A53B7"/>
    <w:rsid w:val="009F46B3"/>
    <w:rsid w:val="00A71E48"/>
    <w:rsid w:val="00AE7001"/>
    <w:rsid w:val="00B70041"/>
    <w:rsid w:val="00B775DA"/>
    <w:rsid w:val="00C1385F"/>
    <w:rsid w:val="00C14B38"/>
    <w:rsid w:val="00C259FD"/>
    <w:rsid w:val="00C366EA"/>
    <w:rsid w:val="00C53CDD"/>
    <w:rsid w:val="00C64ECD"/>
    <w:rsid w:val="00C91D2E"/>
    <w:rsid w:val="00DB4FA1"/>
    <w:rsid w:val="00DB52E5"/>
    <w:rsid w:val="00DF0258"/>
    <w:rsid w:val="00DF0CE5"/>
    <w:rsid w:val="00EB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CB6EB-1EAA-4B2A-B54B-A175EC23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2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3CD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5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5355"/>
  </w:style>
  <w:style w:type="paragraph" w:styleId="a8">
    <w:name w:val="footer"/>
    <w:basedOn w:val="a"/>
    <w:link w:val="a9"/>
    <w:uiPriority w:val="99"/>
    <w:unhideWhenUsed/>
    <w:rsid w:val="00525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5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2024-07-15T11:45:00Z</cp:lastPrinted>
  <dcterms:created xsi:type="dcterms:W3CDTF">2024-07-15T11:51:00Z</dcterms:created>
  <dcterms:modified xsi:type="dcterms:W3CDTF">2024-07-15T11:51:00Z</dcterms:modified>
</cp:coreProperties>
</file>