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30" w:rsidRPr="00DB4FA1" w:rsidRDefault="00212580" w:rsidP="00DB4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Звіт </w:t>
      </w:r>
    </w:p>
    <w:p w:rsidR="00B70041" w:rsidRDefault="00212580" w:rsidP="00DB4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>про періодичне відстеження рез</w:t>
      </w:r>
      <w:r w:rsidR="00C64ECD">
        <w:rPr>
          <w:rFonts w:ascii="Times New Roman" w:hAnsi="Times New Roman" w:cs="Times New Roman"/>
          <w:b/>
          <w:sz w:val="24"/>
          <w:szCs w:val="24"/>
          <w:lang w:val="uk-UA"/>
        </w:rPr>
        <w:t>ультативності регуляторного акта</w:t>
      </w: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12580" w:rsidRDefault="00212580" w:rsidP="00DB4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2B6222">
        <w:rPr>
          <w:rFonts w:ascii="Times New Roman" w:hAnsi="Times New Roman" w:cs="Times New Roman"/>
          <w:b/>
          <w:sz w:val="24"/>
          <w:szCs w:val="24"/>
          <w:lang w:val="uk-UA"/>
        </w:rPr>
        <w:t>Про з</w:t>
      </w: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атвердження </w:t>
      </w:r>
      <w:r w:rsidR="002B62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Порядку виявлення, взяття на облік, збереження і використання безхазяйного майна та </w:t>
      </w:r>
      <w:proofErr w:type="spellStart"/>
      <w:r w:rsidR="002B6222">
        <w:rPr>
          <w:rFonts w:ascii="Times New Roman" w:hAnsi="Times New Roman" w:cs="Times New Roman"/>
          <w:b/>
          <w:sz w:val="24"/>
          <w:szCs w:val="24"/>
          <w:lang w:val="uk-UA"/>
        </w:rPr>
        <w:t>відумерлої</w:t>
      </w:r>
      <w:proofErr w:type="spellEnd"/>
      <w:r w:rsidR="00DB4FA1" w:rsidRPr="00DB4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B62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спадщини на території </w:t>
      </w:r>
      <w:r w:rsidR="00DB4FA1" w:rsidRPr="00DB4FA1">
        <w:rPr>
          <w:rFonts w:ascii="Times New Roman" w:hAnsi="Times New Roman" w:cs="Times New Roman"/>
          <w:b/>
          <w:sz w:val="24"/>
          <w:szCs w:val="24"/>
          <w:lang w:val="uk-UA"/>
        </w:rPr>
        <w:t>Карпівськ</w:t>
      </w:r>
      <w:r w:rsidR="002B6222">
        <w:rPr>
          <w:rFonts w:ascii="Times New Roman" w:hAnsi="Times New Roman" w:cs="Times New Roman"/>
          <w:b/>
          <w:sz w:val="24"/>
          <w:szCs w:val="24"/>
          <w:lang w:val="uk-UA"/>
        </w:rPr>
        <w:t>ої сільської ради</w:t>
      </w: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F0258" w:rsidRDefault="00DF0258" w:rsidP="00DB4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0258" w:rsidRPr="00DF0258" w:rsidRDefault="00DF0258" w:rsidP="00DF0258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0258">
        <w:rPr>
          <w:rFonts w:ascii="Times New Roman" w:hAnsi="Times New Roman" w:cs="Times New Roman"/>
          <w:b/>
          <w:sz w:val="24"/>
          <w:szCs w:val="24"/>
          <w:lang w:val="uk-UA"/>
        </w:rPr>
        <w:t>Вид та назва регуляторного акта, результативність якого відстежується:</w:t>
      </w:r>
    </w:p>
    <w:p w:rsidR="00DF0258" w:rsidRPr="00DF0258" w:rsidRDefault="00DF0258" w:rsidP="00DF0258">
      <w:pPr>
        <w:pStyle w:val="a3"/>
        <w:spacing w:after="0"/>
        <w:ind w:left="168" w:firstLine="39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Ка</w:t>
      </w:r>
      <w:r w:rsidR="003D2067">
        <w:rPr>
          <w:rFonts w:ascii="Times New Roman" w:hAnsi="Times New Roman" w:cs="Times New Roman"/>
          <w:sz w:val="24"/>
          <w:szCs w:val="24"/>
          <w:lang w:val="uk-UA"/>
        </w:rPr>
        <w:t>рпівської сільської ради  від 11.04.2019 № 429-16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025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D2067" w:rsidRPr="003D2067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Порядку виявлення, взяття на облік, збереження і використання безхазяйного майна та </w:t>
      </w:r>
      <w:proofErr w:type="spellStart"/>
      <w:r w:rsidR="003D2067" w:rsidRPr="003D2067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="003D2067" w:rsidRPr="003D2067">
        <w:rPr>
          <w:rFonts w:ascii="Times New Roman" w:hAnsi="Times New Roman" w:cs="Times New Roman"/>
          <w:sz w:val="24"/>
          <w:szCs w:val="24"/>
          <w:lang w:val="uk-UA"/>
        </w:rPr>
        <w:t xml:space="preserve">  спадщини на території Карпівської сільської ради</w:t>
      </w:r>
      <w:r w:rsidR="003D206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138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0258" w:rsidRPr="00DF0258" w:rsidRDefault="00DF0258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2C1106" w:rsidRDefault="00DF0258" w:rsidP="002C1106">
      <w:pPr>
        <w:pStyle w:val="a3"/>
        <w:numPr>
          <w:ilvl w:val="0"/>
          <w:numId w:val="1"/>
        </w:numPr>
        <w:spacing w:after="0"/>
        <w:ind w:left="588" w:hanging="40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1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Назва виконавця заходів з відстеження: </w:t>
      </w:r>
    </w:p>
    <w:p w:rsidR="00DF0258" w:rsidRDefault="00DF0258" w:rsidP="002C1106">
      <w:pPr>
        <w:spacing w:after="0"/>
        <w:ind w:firstLine="58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0258">
        <w:rPr>
          <w:rFonts w:ascii="Times New Roman" w:hAnsi="Times New Roman" w:cs="Times New Roman"/>
          <w:sz w:val="24"/>
          <w:szCs w:val="24"/>
          <w:lang w:val="uk-UA"/>
        </w:rPr>
        <w:t xml:space="preserve">Відділ </w:t>
      </w:r>
      <w:r w:rsidR="002C1106">
        <w:rPr>
          <w:rFonts w:ascii="Times New Roman" w:hAnsi="Times New Roman" w:cs="Times New Roman"/>
          <w:sz w:val="24"/>
          <w:szCs w:val="24"/>
          <w:lang w:val="uk-UA"/>
        </w:rPr>
        <w:t>загально – організаційного забезпечення</w:t>
      </w:r>
      <w:r w:rsidRPr="00DF0258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2C1106">
        <w:rPr>
          <w:rFonts w:ascii="Times New Roman" w:hAnsi="Times New Roman" w:cs="Times New Roman"/>
          <w:sz w:val="24"/>
          <w:szCs w:val="24"/>
          <w:lang w:val="uk-UA"/>
        </w:rPr>
        <w:t>Карпівської сільської ради.</w:t>
      </w:r>
    </w:p>
    <w:p w:rsidR="00694565" w:rsidRPr="00DF0258" w:rsidRDefault="00694565" w:rsidP="002C1106">
      <w:pPr>
        <w:spacing w:after="0"/>
        <w:ind w:firstLine="58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DF0258" w:rsidRDefault="002C1106" w:rsidP="002C1106">
      <w:pPr>
        <w:tabs>
          <w:tab w:val="left" w:pos="567"/>
        </w:tabs>
        <w:spacing w:after="0"/>
        <w:ind w:firstLine="1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10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DF0258" w:rsidRPr="002C110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2C1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Цілі прийняття акта: </w:t>
      </w:r>
    </w:p>
    <w:p w:rsidR="003D2067" w:rsidRPr="003D2067" w:rsidRDefault="003D2067" w:rsidP="003D2067">
      <w:pPr>
        <w:spacing w:after="0"/>
        <w:ind w:firstLine="6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D2067">
        <w:rPr>
          <w:rFonts w:ascii="Times New Roman" w:hAnsi="Times New Roman" w:cs="Times New Roman"/>
          <w:sz w:val="24"/>
          <w:szCs w:val="24"/>
          <w:lang w:val="uk-UA"/>
        </w:rPr>
        <w:t>апровадження, відповідно до чинного законодавства України, єдиної схеми взяття на облік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2067">
        <w:rPr>
          <w:rFonts w:ascii="Times New Roman" w:hAnsi="Times New Roman" w:cs="Times New Roman"/>
          <w:sz w:val="24"/>
          <w:szCs w:val="24"/>
          <w:lang w:val="uk-UA"/>
        </w:rPr>
        <w:t>управління безхазяйним майном на території Карпівської сільської ради, яка б забезпечувала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2067">
        <w:rPr>
          <w:rFonts w:ascii="Times New Roman" w:hAnsi="Times New Roman" w:cs="Times New Roman"/>
          <w:sz w:val="24"/>
          <w:szCs w:val="24"/>
          <w:lang w:val="uk-UA"/>
        </w:rPr>
        <w:t>виконання всіх функцій управлінського процесу від складання опису майна, попередньої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2067">
        <w:rPr>
          <w:rFonts w:ascii="Times New Roman" w:hAnsi="Times New Roman" w:cs="Times New Roman"/>
          <w:sz w:val="24"/>
          <w:szCs w:val="24"/>
          <w:lang w:val="uk-UA"/>
        </w:rPr>
        <w:t>оцінки, підготовки заяви до органів реєстрації актів громадянського стану, нотаріату,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2067">
        <w:rPr>
          <w:rFonts w:ascii="Times New Roman" w:hAnsi="Times New Roman" w:cs="Times New Roman"/>
          <w:sz w:val="24"/>
          <w:szCs w:val="24"/>
          <w:lang w:val="uk-UA"/>
        </w:rPr>
        <w:t>земельних відносин, органів внутрішніх справ та підготовки заяви до суду про передачу майна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2067">
        <w:rPr>
          <w:rFonts w:ascii="Times New Roman" w:hAnsi="Times New Roman" w:cs="Times New Roman"/>
          <w:sz w:val="24"/>
          <w:szCs w:val="24"/>
          <w:lang w:val="uk-UA"/>
        </w:rPr>
        <w:t>у комунальну власність;</w:t>
      </w:r>
    </w:p>
    <w:p w:rsidR="003D2067" w:rsidRPr="003D2067" w:rsidRDefault="003D2067" w:rsidP="003D2067">
      <w:pPr>
        <w:spacing w:after="0"/>
        <w:ind w:firstLine="6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067">
        <w:rPr>
          <w:rFonts w:ascii="Times New Roman" w:hAnsi="Times New Roman" w:cs="Times New Roman"/>
          <w:sz w:val="24"/>
          <w:szCs w:val="24"/>
          <w:lang w:val="uk-UA"/>
        </w:rPr>
        <w:t>підвищення ефективності господарської діяльності через чітке визначення порядку взяття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2067">
        <w:rPr>
          <w:rFonts w:ascii="Times New Roman" w:hAnsi="Times New Roman" w:cs="Times New Roman"/>
          <w:sz w:val="24"/>
          <w:szCs w:val="24"/>
          <w:lang w:val="uk-UA"/>
        </w:rPr>
        <w:t>облік безхазяйного майна;</w:t>
      </w:r>
    </w:p>
    <w:p w:rsidR="003D2067" w:rsidRDefault="003D2067" w:rsidP="003D2067">
      <w:pPr>
        <w:spacing w:after="0"/>
        <w:ind w:firstLine="6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067">
        <w:rPr>
          <w:rFonts w:ascii="Times New Roman" w:hAnsi="Times New Roman" w:cs="Times New Roman"/>
          <w:sz w:val="24"/>
          <w:szCs w:val="24"/>
          <w:lang w:val="uk-UA"/>
        </w:rPr>
        <w:t>врахування збалансованих інтересів територіальної громади, суб’єктів господарювання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2067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рганів місцевого самоврядування</w:t>
      </w:r>
      <w:r w:rsidR="004138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4565" w:rsidRPr="003D2067" w:rsidRDefault="00694565" w:rsidP="003D2067">
      <w:pPr>
        <w:spacing w:after="0"/>
        <w:ind w:firstLine="6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DF0258" w:rsidRDefault="009A53B7" w:rsidP="003D2067">
      <w:pPr>
        <w:tabs>
          <w:tab w:val="left" w:pos="588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D2067" w:rsidRPr="003D206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DF0258" w:rsidRPr="003D206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3D2067">
        <w:rPr>
          <w:rFonts w:ascii="Times New Roman" w:hAnsi="Times New Roman" w:cs="Times New Roman"/>
          <w:b/>
          <w:sz w:val="24"/>
          <w:szCs w:val="24"/>
          <w:lang w:val="uk-UA"/>
        </w:rPr>
        <w:t>Строк виконання заходів з відстеження: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F0258" w:rsidRDefault="003D2067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A53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6.2023</w:t>
      </w:r>
      <w:r w:rsidR="00694565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15.06.2023</w:t>
      </w:r>
      <w:r w:rsidR="00694565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694565" w:rsidRPr="00DF0258" w:rsidRDefault="00694565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9A53B7" w:rsidRDefault="009A53B7" w:rsidP="009A53B7">
      <w:pPr>
        <w:tabs>
          <w:tab w:val="left" w:pos="574"/>
        </w:tabs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A53B7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DF0258" w:rsidRPr="009A53B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9A53B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Тип відстеження: </w:t>
      </w:r>
    </w:p>
    <w:p w:rsidR="00DF0258" w:rsidRDefault="009A53B7" w:rsidP="009A53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>Періодичне</w:t>
      </w:r>
      <w:r w:rsidR="006945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4565" w:rsidRPr="00DF0258" w:rsidRDefault="00694565" w:rsidP="009A53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DF0258" w:rsidRDefault="009A53B7" w:rsidP="009A53B7">
      <w:pPr>
        <w:tabs>
          <w:tab w:val="left" w:pos="588"/>
          <w:tab w:val="left" w:pos="709"/>
        </w:tabs>
        <w:spacing w:after="0"/>
        <w:ind w:firstLine="2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53B7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9A53B7">
        <w:rPr>
          <w:rFonts w:ascii="Times New Roman" w:hAnsi="Times New Roman" w:cs="Times New Roman"/>
          <w:b/>
          <w:sz w:val="24"/>
          <w:szCs w:val="24"/>
          <w:lang w:val="uk-UA"/>
        </w:rPr>
        <w:t>Методи одержання результативності  відстеження: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0258" w:rsidRDefault="00C91D2E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94565">
        <w:rPr>
          <w:rFonts w:ascii="Times New Roman" w:hAnsi="Times New Roman" w:cs="Times New Roman"/>
          <w:sz w:val="24"/>
          <w:szCs w:val="24"/>
          <w:lang w:val="uk-UA"/>
        </w:rPr>
        <w:t>Статистичний метод.</w:t>
      </w:r>
    </w:p>
    <w:p w:rsidR="00694565" w:rsidRPr="00DF0258" w:rsidRDefault="00694565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4A557F" w:rsidRDefault="004A557F" w:rsidP="004A557F">
      <w:pPr>
        <w:tabs>
          <w:tab w:val="left" w:pos="616"/>
        </w:tabs>
        <w:spacing w:after="0"/>
        <w:ind w:firstLine="2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57F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DF0258" w:rsidRPr="004A557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4A557F">
        <w:rPr>
          <w:rFonts w:ascii="Times New Roman" w:hAnsi="Times New Roman" w:cs="Times New Roman"/>
          <w:b/>
          <w:sz w:val="24"/>
          <w:szCs w:val="24"/>
          <w:lang w:val="uk-UA"/>
        </w:rPr>
        <w:t>Дані та припущення, на основі яких відстежувалась результативність, а також способи одержання даних:</w:t>
      </w:r>
    </w:p>
    <w:p w:rsidR="00DF0258" w:rsidRDefault="00DB52E5" w:rsidP="00DB52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A557F">
        <w:rPr>
          <w:rFonts w:ascii="Times New Roman" w:hAnsi="Times New Roman" w:cs="Times New Roman"/>
          <w:sz w:val="24"/>
          <w:szCs w:val="24"/>
          <w:lang w:val="uk-UA"/>
        </w:rPr>
        <w:t>ількість виявлених безхазяйних об</w:t>
      </w:r>
      <w:r w:rsidR="004A557F" w:rsidRPr="004A557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4A557F">
        <w:rPr>
          <w:rFonts w:ascii="Times New Roman" w:hAnsi="Times New Roman" w:cs="Times New Roman"/>
          <w:sz w:val="24"/>
          <w:szCs w:val="24"/>
          <w:lang w:val="uk-UA"/>
        </w:rPr>
        <w:t xml:space="preserve">єктів та кількість таких </w:t>
      </w:r>
      <w:r w:rsidR="004A557F" w:rsidRPr="004A557F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="004A557F">
        <w:rPr>
          <w:rFonts w:ascii="Times New Roman" w:hAnsi="Times New Roman" w:cs="Times New Roman"/>
          <w:sz w:val="24"/>
          <w:szCs w:val="24"/>
          <w:lang w:val="uk-UA"/>
        </w:rPr>
        <w:t>, поставлених на облік;</w:t>
      </w:r>
    </w:p>
    <w:p w:rsidR="004A557F" w:rsidRPr="004A557F" w:rsidRDefault="00DB52E5" w:rsidP="00DB52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A557F">
        <w:rPr>
          <w:rFonts w:ascii="Times New Roman" w:hAnsi="Times New Roman" w:cs="Times New Roman"/>
          <w:sz w:val="24"/>
          <w:szCs w:val="24"/>
          <w:lang w:val="uk-UA"/>
        </w:rPr>
        <w:t>ума коштів, отриманих до місцевого бюджету з продажу та передачі в оренду безхазяйного майна</w:t>
      </w:r>
      <w:r w:rsidR="006F0814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DF0258" w:rsidRDefault="00DB52E5" w:rsidP="00DB52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Збір, обробка та аналіз с</w:t>
      </w:r>
      <w:r w:rsidRPr="00DF0258">
        <w:rPr>
          <w:rFonts w:ascii="Times New Roman" w:hAnsi="Times New Roman" w:cs="Times New Roman"/>
          <w:sz w:val="24"/>
          <w:szCs w:val="24"/>
          <w:lang w:val="uk-UA"/>
        </w:rPr>
        <w:t>татистичний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даних.</w:t>
      </w:r>
    </w:p>
    <w:p w:rsidR="00694565" w:rsidRDefault="00694565" w:rsidP="00DB52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Default="00500560" w:rsidP="00500560">
      <w:pPr>
        <w:tabs>
          <w:tab w:val="left" w:pos="616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56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F0258" w:rsidRPr="0050056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500560">
        <w:rPr>
          <w:rFonts w:ascii="Times New Roman" w:hAnsi="Times New Roman" w:cs="Times New Roman"/>
          <w:b/>
          <w:sz w:val="24"/>
          <w:szCs w:val="24"/>
          <w:lang w:val="uk-UA"/>
        </w:rPr>
        <w:t>Кількісні та якісні значення показників результативності  регуляторного акта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53CDD" w:rsidRPr="00810AE4" w:rsidRDefault="00810AE4" w:rsidP="00C53CDD">
      <w:pPr>
        <w:tabs>
          <w:tab w:val="left" w:pos="616"/>
        </w:tabs>
        <w:spacing w:after="0"/>
        <w:ind w:left="280" w:firstLine="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У 2021 році виявлено та поставлено на облік один об</w:t>
      </w:r>
      <w:r w:rsidRPr="00810AE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безхазяйного нерухомого майна – житловий будинок 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 с. Карпівка, вул. Широківська ,6</w:t>
      </w:r>
      <w:r w:rsidR="006945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0258" w:rsidRPr="00500560" w:rsidRDefault="00500560" w:rsidP="00500560">
      <w:pPr>
        <w:tabs>
          <w:tab w:val="left" w:pos="644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56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9</w:t>
      </w:r>
      <w:r w:rsidR="00DF0258" w:rsidRPr="0050056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500560">
        <w:rPr>
          <w:rFonts w:ascii="Times New Roman" w:hAnsi="Times New Roman" w:cs="Times New Roman"/>
          <w:b/>
          <w:sz w:val="24"/>
          <w:szCs w:val="24"/>
          <w:lang w:val="uk-UA"/>
        </w:rPr>
        <w:tab/>
        <w:t>Оцінка результатів реалізації регуляторного акта та ступеня досягнення визначених цілей</w:t>
      </w:r>
    </w:p>
    <w:p w:rsidR="00DF0258" w:rsidRPr="00DF0258" w:rsidRDefault="004638B5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З прийняттям зазначеного регуляторного акта досягнуте правове врегулювання відносин щодо виявлення,</w:t>
      </w:r>
      <w:r w:rsidRPr="004638B5">
        <w:rPr>
          <w:lang w:val="uk-UA"/>
        </w:rPr>
        <w:t xml:space="preserve"> </w:t>
      </w:r>
      <w:r w:rsidRPr="004638B5">
        <w:rPr>
          <w:rFonts w:ascii="Times New Roman" w:hAnsi="Times New Roman" w:cs="Times New Roman"/>
          <w:sz w:val="24"/>
          <w:szCs w:val="24"/>
          <w:lang w:val="uk-UA"/>
        </w:rPr>
        <w:t xml:space="preserve">взяття на облік, збереження і використання безхазяйного майна та </w:t>
      </w:r>
      <w:proofErr w:type="spellStart"/>
      <w:r w:rsidRPr="004638B5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Pr="004638B5">
        <w:rPr>
          <w:rFonts w:ascii="Times New Roman" w:hAnsi="Times New Roman" w:cs="Times New Roman"/>
          <w:sz w:val="24"/>
          <w:szCs w:val="24"/>
          <w:lang w:val="uk-UA"/>
        </w:rPr>
        <w:t xml:space="preserve">  спадщини на території Карпівської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0258" w:rsidRDefault="004638B5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E7EE2">
        <w:rPr>
          <w:rFonts w:ascii="Times New Roman" w:hAnsi="Times New Roman" w:cs="Times New Roman"/>
          <w:sz w:val="24"/>
          <w:szCs w:val="24"/>
          <w:lang w:val="uk-UA"/>
        </w:rPr>
        <w:t>Враховуючи аналіз оцінки результатів реалізації регуляторного акта та ступеню досягнення ви</w:t>
      </w:r>
      <w:r w:rsidR="00C53CDD" w:rsidRPr="001E7EE2">
        <w:rPr>
          <w:rFonts w:ascii="Times New Roman" w:hAnsi="Times New Roman" w:cs="Times New Roman"/>
          <w:sz w:val="24"/>
          <w:szCs w:val="24"/>
          <w:lang w:val="uk-UA"/>
        </w:rPr>
        <w:t>значених цілей можна зробити висновок: цілі регулювання досягаються, але дане рішення потребує змін і удосконалень, враховуючи зміни в  чинному законодавстві.</w:t>
      </w:r>
    </w:p>
    <w:p w:rsidR="004138D0" w:rsidRDefault="004138D0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38D0" w:rsidRDefault="004138D0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38D0" w:rsidRDefault="004138D0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38D0" w:rsidRDefault="004138D0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38D0" w:rsidRPr="001E7EE2" w:rsidRDefault="004138D0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Сільський голова                                               Степан ОЛІЙНИКОВ</w:t>
      </w:r>
    </w:p>
    <w:sectPr w:rsidR="004138D0" w:rsidRPr="001E7EE2" w:rsidSect="0052535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4C" w:rsidRDefault="00572B4C" w:rsidP="00525355">
      <w:pPr>
        <w:spacing w:after="0" w:line="240" w:lineRule="auto"/>
      </w:pPr>
      <w:r>
        <w:separator/>
      </w:r>
    </w:p>
  </w:endnote>
  <w:endnote w:type="continuationSeparator" w:id="0">
    <w:p w:rsidR="00572B4C" w:rsidRDefault="00572B4C" w:rsidP="0052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4C" w:rsidRDefault="00572B4C" w:rsidP="00525355">
      <w:pPr>
        <w:spacing w:after="0" w:line="240" w:lineRule="auto"/>
      </w:pPr>
      <w:r>
        <w:separator/>
      </w:r>
    </w:p>
  </w:footnote>
  <w:footnote w:type="continuationSeparator" w:id="0">
    <w:p w:rsidR="00572B4C" w:rsidRDefault="00572B4C" w:rsidP="0052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59385"/>
      <w:docPartObj>
        <w:docPartGallery w:val="Page Numbers (Top of Page)"/>
        <w:docPartUnique/>
      </w:docPartObj>
    </w:sdtPr>
    <w:sdtContent>
      <w:p w:rsidR="00525355" w:rsidRDefault="005253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814">
          <w:rPr>
            <w:noProof/>
          </w:rPr>
          <w:t>2</w:t>
        </w:r>
        <w:r>
          <w:fldChar w:fldCharType="end"/>
        </w:r>
      </w:p>
    </w:sdtContent>
  </w:sdt>
  <w:p w:rsidR="00525355" w:rsidRDefault="005253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714D0"/>
    <w:multiLevelType w:val="hybridMultilevel"/>
    <w:tmpl w:val="4D88E2CA"/>
    <w:lvl w:ilvl="0" w:tplc="F1862352">
      <w:start w:val="1"/>
      <w:numFmt w:val="decimal"/>
      <w:lvlText w:val="%1."/>
      <w:lvlJc w:val="left"/>
      <w:pPr>
        <w:ind w:left="127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48"/>
    <w:rsid w:val="001E7EE2"/>
    <w:rsid w:val="00212580"/>
    <w:rsid w:val="002B6222"/>
    <w:rsid w:val="002C1106"/>
    <w:rsid w:val="003D2067"/>
    <w:rsid w:val="004138D0"/>
    <w:rsid w:val="004638B5"/>
    <w:rsid w:val="004A557F"/>
    <w:rsid w:val="00500560"/>
    <w:rsid w:val="00525355"/>
    <w:rsid w:val="00572B4C"/>
    <w:rsid w:val="00694565"/>
    <w:rsid w:val="006F0814"/>
    <w:rsid w:val="007F2C30"/>
    <w:rsid w:val="00810AE4"/>
    <w:rsid w:val="009A53B7"/>
    <w:rsid w:val="00A71E48"/>
    <w:rsid w:val="00B70041"/>
    <w:rsid w:val="00C53CDD"/>
    <w:rsid w:val="00C64ECD"/>
    <w:rsid w:val="00C91D2E"/>
    <w:rsid w:val="00DB4FA1"/>
    <w:rsid w:val="00DB52E5"/>
    <w:rsid w:val="00D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8910"/>
  <w15:chartTrackingRefBased/>
  <w15:docId w15:val="{C1CCB6EB-1EAA-4B2A-B54B-A175EC23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355"/>
  </w:style>
  <w:style w:type="paragraph" w:styleId="a8">
    <w:name w:val="footer"/>
    <w:basedOn w:val="a"/>
    <w:link w:val="a9"/>
    <w:uiPriority w:val="99"/>
    <w:unhideWhenUsed/>
    <w:rsid w:val="0052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2023-11-23T08:10:00Z</cp:lastPrinted>
  <dcterms:created xsi:type="dcterms:W3CDTF">2023-11-22T11:54:00Z</dcterms:created>
  <dcterms:modified xsi:type="dcterms:W3CDTF">2023-11-23T08:10:00Z</dcterms:modified>
</cp:coreProperties>
</file>