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CA" w:rsidRPr="005B79CA" w:rsidRDefault="005B79CA" w:rsidP="005B79CA">
      <w:pPr>
        <w:shd w:val="clear" w:color="auto" w:fill="FFFFFF"/>
        <w:spacing w:after="0" w:line="240" w:lineRule="auto"/>
        <w:jc w:val="center"/>
        <w:rPr>
          <w:rFonts w:ascii="Times New Roman" w:eastAsia="Times New Roman" w:hAnsi="Times New Roman" w:cs="Times New Roman"/>
          <w:b/>
          <w:bCs/>
          <w:color w:val="333333"/>
          <w:sz w:val="24"/>
          <w:szCs w:val="24"/>
          <w:lang w:val="uk-UA"/>
        </w:rPr>
      </w:pPr>
      <w:r w:rsidRPr="00C21486">
        <w:rPr>
          <w:rFonts w:ascii="Times New Roman" w:eastAsia="Times New Roman" w:hAnsi="Times New Roman" w:cs="Times New Roman"/>
          <w:b/>
          <w:bCs/>
          <w:color w:val="333333"/>
          <w:sz w:val="24"/>
          <w:szCs w:val="24"/>
        </w:rPr>
        <w:t>АНАЛІ</w:t>
      </w:r>
      <w:proofErr w:type="gramStart"/>
      <w:r w:rsidRPr="00C21486">
        <w:rPr>
          <w:rFonts w:ascii="Times New Roman" w:eastAsia="Times New Roman" w:hAnsi="Times New Roman" w:cs="Times New Roman"/>
          <w:b/>
          <w:bCs/>
          <w:color w:val="333333"/>
          <w:sz w:val="24"/>
          <w:szCs w:val="24"/>
        </w:rPr>
        <w:t>З</w:t>
      </w:r>
      <w:proofErr w:type="gramEnd"/>
      <w:r w:rsidRPr="00C21486">
        <w:rPr>
          <w:rFonts w:ascii="Times New Roman" w:eastAsia="Times New Roman" w:hAnsi="Times New Roman" w:cs="Times New Roman"/>
          <w:b/>
          <w:bCs/>
          <w:color w:val="333333"/>
          <w:sz w:val="24"/>
          <w:szCs w:val="24"/>
        </w:rPr>
        <w:t xml:space="preserve"> РЕГУЛЯТОРНОГО ВПЛИВУ</w:t>
      </w:r>
      <w:r w:rsidRPr="00C21486">
        <w:rPr>
          <w:rFonts w:ascii="Times New Roman" w:eastAsia="Times New Roman" w:hAnsi="Times New Roman" w:cs="Times New Roman"/>
          <w:color w:val="333333"/>
          <w:sz w:val="24"/>
          <w:szCs w:val="24"/>
          <w:bdr w:val="none" w:sz="0" w:space="0" w:color="auto" w:frame="1"/>
          <w:shd w:val="clear" w:color="auto" w:fill="FFFFFF"/>
        </w:rPr>
        <w:br/>
      </w:r>
      <w:r w:rsidRPr="005B79CA">
        <w:rPr>
          <w:rFonts w:ascii="Times New Roman" w:eastAsia="Times New Roman" w:hAnsi="Times New Roman" w:cs="Times New Roman"/>
          <w:b/>
          <w:bCs/>
          <w:color w:val="333333"/>
          <w:sz w:val="24"/>
          <w:szCs w:val="24"/>
          <w:lang w:val="uk-UA"/>
        </w:rPr>
        <w:t>проекту рішення  Карпівської сільської ради</w:t>
      </w:r>
    </w:p>
    <w:p w:rsidR="005B79CA" w:rsidRPr="005B79CA" w:rsidRDefault="005B79CA" w:rsidP="005B79CA">
      <w:pPr>
        <w:shd w:val="clear" w:color="auto" w:fill="FFFFFF"/>
        <w:spacing w:after="0" w:line="240" w:lineRule="auto"/>
        <w:jc w:val="center"/>
        <w:rPr>
          <w:rFonts w:ascii="Times New Roman" w:eastAsia="Times New Roman" w:hAnsi="Times New Roman" w:cs="Times New Roman"/>
          <w:color w:val="333333"/>
          <w:sz w:val="24"/>
          <w:szCs w:val="24"/>
          <w:lang w:val="uk-UA"/>
        </w:rPr>
      </w:pPr>
      <w:r w:rsidRPr="00C21486">
        <w:rPr>
          <w:rFonts w:ascii="Times New Roman" w:eastAsia="Times New Roman" w:hAnsi="Times New Roman" w:cs="Times New Roman"/>
          <w:color w:val="333333"/>
          <w:sz w:val="24"/>
          <w:szCs w:val="24"/>
          <w:bdr w:val="none" w:sz="0" w:space="0" w:color="auto" w:frame="1"/>
          <w:shd w:val="clear" w:color="auto" w:fill="FFFFFF"/>
        </w:rPr>
        <w:br/>
      </w:r>
      <w:r w:rsidRPr="00C21486">
        <w:rPr>
          <w:rFonts w:ascii="Times New Roman" w:eastAsia="Times New Roman" w:hAnsi="Times New Roman" w:cs="Times New Roman"/>
          <w:b/>
          <w:bCs/>
          <w:color w:val="333333"/>
          <w:sz w:val="24"/>
          <w:szCs w:val="24"/>
        </w:rPr>
        <w:t>«</w:t>
      </w:r>
      <w:r w:rsidRPr="00E63765">
        <w:rPr>
          <w:rFonts w:ascii="Times New Roman" w:hAnsi="Times New Roman" w:cs="Times New Roman"/>
          <w:sz w:val="24"/>
          <w:szCs w:val="24"/>
          <w:lang w:val="uk-UA"/>
        </w:rPr>
        <w:t xml:space="preserve">Про </w:t>
      </w:r>
      <w:r>
        <w:rPr>
          <w:rFonts w:ascii="Times New Roman" w:hAnsi="Times New Roman" w:cs="Times New Roman"/>
          <w:sz w:val="24"/>
          <w:szCs w:val="24"/>
          <w:lang w:val="uk-UA"/>
        </w:rPr>
        <w:t xml:space="preserve">затвердження </w:t>
      </w:r>
      <w:proofErr w:type="gramStart"/>
      <w:r>
        <w:rPr>
          <w:rFonts w:ascii="Times New Roman" w:hAnsi="Times New Roman" w:cs="Times New Roman"/>
          <w:sz w:val="24"/>
          <w:szCs w:val="24"/>
          <w:lang w:val="uk-UA"/>
        </w:rPr>
        <w:t>Положення</w:t>
      </w:r>
      <w:proofErr w:type="gramEnd"/>
      <w:r>
        <w:rPr>
          <w:rFonts w:ascii="Times New Roman" w:hAnsi="Times New Roman" w:cs="Times New Roman"/>
          <w:sz w:val="24"/>
          <w:szCs w:val="24"/>
          <w:lang w:val="uk-UA"/>
        </w:rPr>
        <w:t xml:space="preserve"> про порядок видалення зелених насаджень та визначення </w:t>
      </w:r>
      <w:r w:rsidRPr="005B79CA">
        <w:rPr>
          <w:rFonts w:ascii="Times New Roman" w:hAnsi="Times New Roman" w:cs="Times New Roman"/>
          <w:sz w:val="24"/>
          <w:szCs w:val="24"/>
          <w:lang w:val="uk-UA"/>
        </w:rPr>
        <w:t>відновної вартості зелених насаджень на території Карпівської сільської ради»</w:t>
      </w:r>
    </w:p>
    <w:p w:rsidR="005B79CA" w:rsidRPr="005B79CA" w:rsidRDefault="005B79CA" w:rsidP="005B79CA">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І. Визначення проблеми, яку передбачається розв'язати шляхом державного регулювання</w:t>
      </w:r>
      <w:r w:rsidRPr="005B79CA">
        <w:rPr>
          <w:rFonts w:ascii="Times New Roman" w:eastAsia="Times New Roman" w:hAnsi="Times New Roman" w:cs="Times New Roman"/>
          <w:color w:val="333333"/>
          <w:sz w:val="24"/>
          <w:szCs w:val="24"/>
          <w:bdr w:val="none" w:sz="0" w:space="0" w:color="auto" w:frame="1"/>
          <w:shd w:val="clear" w:color="auto" w:fill="FFFFFF"/>
          <w:lang w:val="uk-UA"/>
        </w:rPr>
        <w:br/>
        <w:t xml:space="preserve">          Проект рішення   «Про затвердження </w:t>
      </w:r>
      <w:r w:rsidRPr="005B79CA">
        <w:rPr>
          <w:rFonts w:ascii="Times New Roman" w:hAnsi="Times New Roman" w:cs="Times New Roman"/>
          <w:sz w:val="24"/>
          <w:szCs w:val="24"/>
          <w:lang w:val="uk-UA"/>
        </w:rPr>
        <w:t>Положення про порядок видалення зелених насаджень та визначення відновної вартості зелених насаджень на території Карпівської сільської ради</w:t>
      </w:r>
      <w:r w:rsidRPr="005B79CA">
        <w:rPr>
          <w:rFonts w:ascii="Times New Roman" w:eastAsia="Times New Roman" w:hAnsi="Times New Roman" w:cs="Times New Roman"/>
          <w:color w:val="333333"/>
          <w:sz w:val="24"/>
          <w:szCs w:val="24"/>
          <w:bdr w:val="none" w:sz="0" w:space="0" w:color="auto" w:frame="1"/>
          <w:shd w:val="clear" w:color="auto" w:fill="FFFFFF"/>
          <w:lang w:val="uk-UA"/>
        </w:rPr>
        <w:t>» розроблений з метою удосконалення порядку видалення зелених насаджень за межами населених пунктів на території  Карпівської сільської ради, у відповідності до Закону України «Про місцеве самоврядування в Україні».</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Відповідно до статті 2 Закону України «Про охорону навколишнього природного середовища» відносини в галузі охорони навколишнього природного середовища в Україні регулюються цим Законом, а також розробленими згідно з законодавством про надра, про охорону атмосферного повітря, про охорону та використання рослинного і тваринного світу, законодавством у сфері лісових, земельних, водних ресурсів та іншим.</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Відповідно до пункту 2) частини 1 статті 16 Закону України «Про благоустрій населених пунктів» (далі – Закон) на об'єктах благоустрою забороняється самовільно висаджувати та знищувати дерева, кущі тощо. До об'єктів благоустрою населених пунктів згідно зі статтею 13 Закону належать території загального користування, а також інші території в межах населеного пункту.</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Частиною 3 статті 28 Закону визначено, що видалення дерев, кущів, газонів та інших зелених насаджень здійснюється в порядку, затвердженому Кабінетом Міністрів України. У відповідності до цією норми постановою Кабінету Міністрів України від 01.08.2006 №1045 затверджено Порядок видалення дерев, кущів, газонів і квітників у населених пунктах. Тобто, нормативних документів, що регламентують порядок видалення дерев, кущів, а саме полезахисні лісові смуги, які знаходяться за межами населених пунктів, на даний час не розроблено, що дає підстави вважити будь-які дії щодо видалення зелених насаджень за межами населених пунктів такими, що не відповідають законодавству України.</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Основні напрямки на які проблема справляє вплив:</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proofErr w:type="spellStart"/>
      <w:r w:rsidRPr="005B79CA">
        <w:rPr>
          <w:rFonts w:ascii="Times New Roman" w:eastAsia="Times New Roman" w:hAnsi="Times New Roman" w:cs="Times New Roman"/>
          <w:color w:val="333333"/>
          <w:sz w:val="24"/>
          <w:szCs w:val="24"/>
          <w:bdr w:val="none" w:sz="0" w:space="0" w:color="auto" w:frame="1"/>
          <w:shd w:val="clear" w:color="auto" w:fill="FFFFFF"/>
          <w:lang w:val="uk-UA"/>
        </w:rPr>
        <w:t>-покращення</w:t>
      </w:r>
      <w:proofErr w:type="spellEnd"/>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благоустрою Карпівської сільської ради;</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proofErr w:type="spellStart"/>
      <w:r w:rsidRPr="005B79CA">
        <w:rPr>
          <w:rFonts w:ascii="Times New Roman" w:eastAsia="Times New Roman" w:hAnsi="Times New Roman" w:cs="Times New Roman"/>
          <w:color w:val="333333"/>
          <w:sz w:val="24"/>
          <w:szCs w:val="24"/>
          <w:bdr w:val="none" w:sz="0" w:space="0" w:color="auto" w:frame="1"/>
          <w:shd w:val="clear" w:color="auto" w:fill="FFFFFF"/>
          <w:lang w:val="uk-UA"/>
        </w:rPr>
        <w:t>-уникнення</w:t>
      </w:r>
      <w:proofErr w:type="spellEnd"/>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незаконних дій при ліквідації аварійних ситуацій на інженерних мережах в межах та за межами населених пунктів на території  Карпівської сільської ради;</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уникнення незаконних дій при запобіганні виникнення надзвичайних ситуацій (подій), пов'язаних з забезпеченням безпечної життєдіяльності населення, в тому числі, безпеки дорожнього руху;</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уникнення незаконних дій при ліквідація наслідків стихійного лиха, аварійної та надзвичайної ситуації на території району.</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вирішення питань списання та утилізації видалених дерев та кущів в межах та за межами населених пунктів району відповідно до чинного законодавства.</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II. Цілі державного регулювання</w:t>
      </w:r>
    </w:p>
    <w:p w:rsidR="005B79CA" w:rsidRPr="005B79CA" w:rsidRDefault="005B79CA" w:rsidP="005B79CA">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Введення в дію рішення  Карпівської сільської ради «Про затвердження </w:t>
      </w:r>
      <w:r w:rsidRPr="005B79CA">
        <w:rPr>
          <w:rFonts w:ascii="Times New Roman" w:hAnsi="Times New Roman" w:cs="Times New Roman"/>
          <w:sz w:val="24"/>
          <w:szCs w:val="24"/>
          <w:lang w:val="uk-UA"/>
        </w:rPr>
        <w:t>Положення про порядок видалення зелених насаджень та визначення відновної вартості зелених насаджень на території Карпівської сільської ради</w:t>
      </w:r>
      <w:r w:rsidRPr="005B79CA">
        <w:rPr>
          <w:rFonts w:ascii="Times New Roman" w:eastAsia="Times New Roman" w:hAnsi="Times New Roman" w:cs="Times New Roman"/>
          <w:color w:val="333333"/>
          <w:sz w:val="24"/>
          <w:szCs w:val="24"/>
          <w:bdr w:val="none" w:sz="0" w:space="0" w:color="auto" w:frame="1"/>
          <w:shd w:val="clear" w:color="auto" w:fill="FFFFFF"/>
          <w:lang w:val="uk-UA"/>
        </w:rPr>
        <w:t>» надасть можливість тимчасово, до законодавчого врегулювання, встановити на території Карпівської сільської ради порядок видалення дерев, кущів та інших зелених насаджень в межах та за межами населених пунктів. Проект рішення  Карпівської сільської ради  «</w:t>
      </w:r>
      <w:r w:rsidRPr="005B79CA">
        <w:rPr>
          <w:rFonts w:ascii="Times New Roman" w:hAnsi="Times New Roman" w:cs="Times New Roman"/>
          <w:sz w:val="24"/>
          <w:szCs w:val="24"/>
          <w:lang w:val="uk-UA"/>
        </w:rPr>
        <w:t>Положення про порядок видалення зелених насаджень та визначення відновної вартості зелених насаджень на території Карпівської сільської ради</w:t>
      </w:r>
      <w:r w:rsidRPr="005B79CA">
        <w:rPr>
          <w:rFonts w:ascii="Times New Roman" w:eastAsia="Times New Roman" w:hAnsi="Times New Roman" w:cs="Times New Roman"/>
          <w:color w:val="333333"/>
          <w:sz w:val="24"/>
          <w:szCs w:val="24"/>
          <w:bdr w:val="none" w:sz="0" w:space="0" w:color="auto" w:frame="1"/>
          <w:shd w:val="clear" w:color="auto" w:fill="FFFFFF"/>
          <w:lang w:val="uk-UA"/>
        </w:rPr>
        <w:t>» розроблений з метою:</w:t>
      </w:r>
      <w:r w:rsidRPr="005B79CA">
        <w:rPr>
          <w:rFonts w:ascii="Times New Roman" w:eastAsia="Times New Roman" w:hAnsi="Times New Roman" w:cs="Times New Roman"/>
          <w:color w:val="333333"/>
          <w:sz w:val="24"/>
          <w:szCs w:val="24"/>
          <w:bdr w:val="none" w:sz="0" w:space="0" w:color="auto" w:frame="1"/>
          <w:shd w:val="clear" w:color="auto" w:fill="FFFFFF"/>
          <w:lang w:val="uk-UA"/>
        </w:rPr>
        <w:br/>
        <w:t xml:space="preserve">              - вдосконалення механізму регулювання відносин  Карпівської сільської ради юридичними та фізичними особами, які видаляють зелені насадження;</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lastRenderedPageBreak/>
        <w:t>- створення умов для більш ефективного використання зелених насаджень у районі та запобігання безконтрольного видалення дерев;</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визначення порядку обстеження зелених насаджень та підготовки дозвільних документів на їх видалення.</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III. Визначення та оцінка альтернативних способів досягнення цілей з наведенням аргументі щодо переваги обраного способу.</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У ході підготовки проекту рішення було проведено моніторинг відповідних нормативних актів на предмет альтернативного врегулювання відносин з видалення зелених насаджень за межами населених пунктів на території  Карпівської сільської ради.</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Першим альтернативним способом є залишити врегулювання відносин з видалення зелених насаджень за межами населених пунктів лише діючими нормами законодавства. Проте, норми, які б встановлювали конкретний порядок видалення зелених насаджень за межами населених пунктів, суб'єктів, уповноважених приймати рішення про їх видалення та підстави для прийняття таких рішень, на сьогодні в діючому законодавстві відсутні. Відхиляємо цей спосіб, оскільки не досягається поставлена мета.</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Другим альтернативним способом є введення в дію проекту рішення Карпівської сільської ради про «</w:t>
      </w:r>
      <w:r w:rsidRPr="005B79CA">
        <w:rPr>
          <w:rFonts w:ascii="Times New Roman" w:hAnsi="Times New Roman" w:cs="Times New Roman"/>
          <w:sz w:val="24"/>
          <w:szCs w:val="24"/>
          <w:lang w:val="uk-UA"/>
        </w:rPr>
        <w:t>Положення про порядок видалення зелених насаджень та визначення відновної вартості зелених насаджень на території Карпівської сільської ради</w:t>
      </w:r>
      <w:r w:rsidRPr="005B79CA">
        <w:rPr>
          <w:rFonts w:ascii="Times New Roman" w:eastAsia="Times New Roman" w:hAnsi="Times New Roman" w:cs="Times New Roman"/>
          <w:color w:val="333333"/>
          <w:sz w:val="24"/>
          <w:szCs w:val="24"/>
          <w:bdr w:val="none" w:sz="0" w:space="0" w:color="auto" w:frame="1"/>
          <w:shd w:val="clear" w:color="auto" w:fill="FFFFFF"/>
          <w:lang w:val="uk-UA"/>
        </w:rPr>
        <w:t>», яке надасть можливість тимчасово встановити порядок видалення дерев в межах та полезахисних смуг, які знаходяться за межами населених пунктів та не віднесені в установленому законом порядку до лісів на території  Карпівської сільської ради до законодавчого врегулювання зазначеного питання. Даний спосіб врегулювання проблеми видалення зелених насаджень за межами населених пунктів надасть можливість попередження виникнення аварійних ситуацій та забезпечить уникнення людських жертв під час падіння аварійних та сухостійних дерев. Цей регуляторний акт відповідає потребам у розв'язанні визначеної проблеми та принципам державної регуляторної політики. У ньому чітко виписаний порядок видалення зелених насаджень за межами населених пунктів на території  Карпівської сільської ради. Затвердження такого регуляторного акту забезпечить поступове досягнення поставлених цілей, починаючи з дня його прийняття та дасть змогу більш успішно контролювати збереження зелених насаджень у  громаді.</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IV. Механізми та заходи, які забезпечать розв'язання визначеної проблеми.</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З набранням чинності рішення «</w:t>
      </w:r>
      <w:r w:rsidRPr="005B79CA">
        <w:rPr>
          <w:rFonts w:ascii="Times New Roman" w:hAnsi="Times New Roman" w:cs="Times New Roman"/>
          <w:sz w:val="24"/>
          <w:szCs w:val="24"/>
          <w:lang w:val="uk-UA"/>
        </w:rPr>
        <w:t>Положення про порядок видалення зелених насаджень та визначення відновної вартості зелених насаджень на території Карпівської сільської ради</w:t>
      </w:r>
      <w:r w:rsidRPr="005B79CA">
        <w:rPr>
          <w:rFonts w:ascii="Times New Roman" w:eastAsia="Times New Roman" w:hAnsi="Times New Roman" w:cs="Times New Roman"/>
          <w:color w:val="333333"/>
          <w:sz w:val="24"/>
          <w:szCs w:val="24"/>
          <w:bdr w:val="none" w:sz="0" w:space="0" w:color="auto" w:frame="1"/>
          <w:shd w:val="clear" w:color="auto" w:fill="FFFFFF"/>
          <w:lang w:val="uk-UA"/>
        </w:rPr>
        <w:t>» створюється правова основа для населених пунктів громади по здійсненню заходів з організації видалення зелених насаджень, в т.ч. аварійних дерев, в межах та за межами населених пунктів, відповідно до зазначеного порядку.</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V. Обґрунтування можливостей досягнення визначених цілей у разі прийняття регуляторного акту.</w:t>
      </w:r>
    </w:p>
    <w:p w:rsidR="005B79CA" w:rsidRPr="005B79CA" w:rsidRDefault="005B79CA" w:rsidP="005B79CA">
      <w:pPr>
        <w:shd w:val="clear" w:color="auto" w:fill="FFFFFF"/>
        <w:spacing w:after="0" w:line="240" w:lineRule="auto"/>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w:t>
      </w:r>
      <w:r w:rsidRPr="005B79CA">
        <w:rPr>
          <w:rFonts w:ascii="Times New Roman" w:eastAsia="Times New Roman" w:hAnsi="Times New Roman" w:cs="Times New Roman"/>
          <w:color w:val="333333"/>
          <w:sz w:val="24"/>
          <w:szCs w:val="24"/>
          <w:bdr w:val="none" w:sz="0" w:space="0" w:color="auto" w:frame="1"/>
          <w:shd w:val="clear" w:color="auto" w:fill="FFFFFF"/>
          <w:lang w:val="uk-UA"/>
        </w:rPr>
        <w:tab/>
        <w:t xml:space="preserve">Впровадження </w:t>
      </w:r>
      <w:r w:rsidRPr="005B79CA">
        <w:rPr>
          <w:rFonts w:ascii="Times New Roman" w:hAnsi="Times New Roman" w:cs="Times New Roman"/>
          <w:sz w:val="24"/>
          <w:szCs w:val="24"/>
          <w:lang w:val="uk-UA"/>
        </w:rPr>
        <w:t>Положення про порядок видалення зелених насаджень та визначення відновної вартості зелених насаджень на території Карпівської сільської ради,</w:t>
      </w:r>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надає можливість забезпечити належний контроль за використанням зелених насаджень на території  Карпівської сільської ради.</w:t>
      </w: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w:t>
      </w:r>
      <w:r w:rsidRPr="005B79CA">
        <w:rPr>
          <w:rFonts w:ascii="Times New Roman" w:eastAsia="Times New Roman" w:hAnsi="Times New Roman" w:cs="Times New Roman"/>
          <w:color w:val="333333"/>
          <w:sz w:val="24"/>
          <w:szCs w:val="24"/>
          <w:bdr w:val="none" w:sz="0" w:space="0" w:color="auto" w:frame="1"/>
          <w:shd w:val="clear" w:color="auto" w:fill="FFFFFF"/>
          <w:lang w:val="uk-UA"/>
        </w:rPr>
        <w:tab/>
        <w:t xml:space="preserve">VI. Очікувані результати прийняття акту </w:t>
      </w: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ab/>
        <w:t>Прийняття регуляторного акту надасть можливість забезпечити безпеку життєдіяльності населення.  Від впровадження регуляторного акту негативних результатів не очікується.</w:t>
      </w: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ab/>
      </w: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Прийняття зазначеного рішення надасть змогу досягнути таких результатів:</w:t>
      </w:r>
    </w:p>
    <w:p w:rsidR="005B79CA" w:rsidRPr="005B79CA" w:rsidRDefault="005B79CA" w:rsidP="005B79CA">
      <w:pPr>
        <w:shd w:val="clear" w:color="auto" w:fill="FFFFFF"/>
        <w:tabs>
          <w:tab w:val="left" w:pos="851"/>
        </w:tabs>
        <w:spacing w:after="0" w:line="240" w:lineRule="auto"/>
        <w:jc w:val="both"/>
        <w:rPr>
          <w:rFonts w:ascii="Times New Roman" w:eastAsia="Times New Roman" w:hAnsi="Times New Roman" w:cs="Times New Roman"/>
          <w:color w:val="333333"/>
          <w:sz w:val="24"/>
          <w:szCs w:val="24"/>
          <w:lang w:val="uk-UA"/>
        </w:rPr>
      </w:pPr>
    </w:p>
    <w:tbl>
      <w:tblPr>
        <w:tblW w:w="9371" w:type="dxa"/>
        <w:tblInd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2100"/>
        <w:gridCol w:w="6380"/>
        <w:gridCol w:w="891"/>
      </w:tblGrid>
      <w:tr w:rsidR="005B79CA" w:rsidRPr="005B79CA" w:rsidTr="00D830A9">
        <w:trPr>
          <w:trHeight w:val="560"/>
        </w:trPr>
        <w:tc>
          <w:tcPr>
            <w:tcW w:w="2100" w:type="dxa"/>
            <w:tcBorders>
              <w:top w:val="single" w:sz="8" w:space="0" w:color="B9C2CB"/>
              <w:left w:val="single" w:sz="8" w:space="0" w:color="B9C2CB"/>
              <w:bottom w:val="single" w:sz="8" w:space="0" w:color="B9C2CB"/>
              <w:right w:val="single" w:sz="8" w:space="0" w:color="B9C2CB"/>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Групи (підгрупи)</w:t>
            </w:r>
          </w:p>
        </w:tc>
        <w:tc>
          <w:tcPr>
            <w:tcW w:w="6380"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Так</w:t>
            </w:r>
          </w:p>
        </w:tc>
        <w:tc>
          <w:tcPr>
            <w:tcW w:w="891" w:type="dxa"/>
            <w:tcBorders>
              <w:top w:val="single" w:sz="8" w:space="0" w:color="auto"/>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Ні</w:t>
            </w:r>
          </w:p>
        </w:tc>
      </w:tr>
      <w:tr w:rsidR="005B79CA" w:rsidRPr="003E6907" w:rsidTr="00D830A9">
        <w:tc>
          <w:tcPr>
            <w:tcW w:w="2100"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Громадяни</w:t>
            </w:r>
          </w:p>
        </w:tc>
        <w:tc>
          <w:tcPr>
            <w:tcW w:w="638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Покращення благоустрою району.</w:t>
            </w:r>
          </w:p>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Забезпечення належного функціонування та стабільної роботи систем життєзабезпечення  громади за межами населених пунктів (ліній електромереж, телефонного зв’язку, газових, водопровідних, каналізаційних та тепломереж, автошляхів, польових доріг і т.п.).</w:t>
            </w:r>
          </w:p>
        </w:tc>
        <w:tc>
          <w:tcPr>
            <w:tcW w:w="891"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sz w:val="24"/>
                <w:szCs w:val="24"/>
                <w:lang w:val="uk-UA"/>
              </w:rPr>
              <w:t> </w:t>
            </w:r>
          </w:p>
        </w:tc>
      </w:tr>
      <w:tr w:rsidR="005B79CA" w:rsidRPr="005B79CA" w:rsidTr="00D830A9">
        <w:tc>
          <w:tcPr>
            <w:tcW w:w="2100"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Держава</w:t>
            </w:r>
          </w:p>
        </w:tc>
        <w:tc>
          <w:tcPr>
            <w:tcW w:w="638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Проект рішення</w:t>
            </w:r>
            <w:r w:rsidR="003E6907">
              <w:rPr>
                <w:rFonts w:ascii="Times New Roman" w:eastAsia="Times New Roman" w:hAnsi="Times New Roman" w:cs="Times New Roman"/>
                <w:color w:val="333333"/>
                <w:sz w:val="24"/>
                <w:szCs w:val="24"/>
                <w:bdr w:val="none" w:sz="0" w:space="0" w:color="auto" w:frame="1"/>
                <w:lang w:val="uk-UA"/>
              </w:rPr>
              <w:t xml:space="preserve"> про затвердження</w:t>
            </w:r>
            <w:r w:rsidRPr="005B79CA">
              <w:rPr>
                <w:rFonts w:ascii="Times New Roman" w:eastAsia="Times New Roman" w:hAnsi="Times New Roman" w:cs="Times New Roman"/>
                <w:color w:val="333333"/>
                <w:sz w:val="24"/>
                <w:szCs w:val="24"/>
                <w:bdr w:val="none" w:sz="0" w:space="0" w:color="auto" w:frame="1"/>
                <w:lang w:val="uk-UA"/>
              </w:rPr>
              <w:t xml:space="preserve"> </w:t>
            </w:r>
            <w:r w:rsidR="003E6907" w:rsidRPr="005B79CA">
              <w:rPr>
                <w:rFonts w:ascii="Times New Roman" w:hAnsi="Times New Roman" w:cs="Times New Roman"/>
                <w:sz w:val="24"/>
                <w:szCs w:val="24"/>
                <w:lang w:val="uk-UA"/>
              </w:rPr>
              <w:t>Положення про порядок видалення зелених насаджень та визначення відновної вартості зелених насаджень на території Карпівської сільської ради</w:t>
            </w:r>
            <w:r w:rsidRPr="005B79CA">
              <w:rPr>
                <w:rFonts w:ascii="Times New Roman" w:eastAsia="Times New Roman" w:hAnsi="Times New Roman" w:cs="Times New Roman"/>
                <w:color w:val="333333"/>
                <w:sz w:val="24"/>
                <w:szCs w:val="24"/>
                <w:bdr w:val="none" w:sz="0" w:space="0" w:color="auto" w:frame="1"/>
                <w:lang w:val="uk-UA"/>
              </w:rPr>
              <w:t>» спрямований на врегулювання зазначених вище проблем, так як населені пункти громади отримають правову основу та порядок видалення зелених насаджень, в т.ч. аварійних дерев, в межах та за межами населених пунктів.</w:t>
            </w:r>
          </w:p>
        </w:tc>
        <w:tc>
          <w:tcPr>
            <w:tcW w:w="891"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sz w:val="24"/>
                <w:szCs w:val="24"/>
                <w:lang w:val="uk-UA"/>
              </w:rPr>
              <w:t> </w:t>
            </w:r>
          </w:p>
        </w:tc>
      </w:tr>
      <w:tr w:rsidR="005B79CA" w:rsidRPr="005B79CA" w:rsidTr="00D830A9">
        <w:tc>
          <w:tcPr>
            <w:tcW w:w="2100"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Суб’єкти господарювання,</w:t>
            </w:r>
          </w:p>
          <w:p w:rsidR="005B79CA" w:rsidRPr="005B79CA" w:rsidRDefault="005B79CA" w:rsidP="00D830A9">
            <w:pPr>
              <w:spacing w:after="0" w:line="240" w:lineRule="auto"/>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у тому числі суб’єкти малого підприємництва</w:t>
            </w:r>
          </w:p>
        </w:tc>
        <w:tc>
          <w:tcPr>
            <w:tcW w:w="6380"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Нормативно-правове забезпечення діяльності, пов’язаної з видаленням зелених насаджень з метою розвитку інфраструктури підприємств, забезпечення безпечних умов праці.</w:t>
            </w:r>
          </w:p>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Суб’єкти господарювання та фізичні особи, які мають право надавати послуги по видаленню зелених насаджень згідно чинного законодавства України, отримують додатковий обсяг робіт</w:t>
            </w:r>
          </w:p>
        </w:tc>
        <w:tc>
          <w:tcPr>
            <w:tcW w:w="891" w:type="dxa"/>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5B79CA" w:rsidRPr="005B79CA" w:rsidRDefault="005B79CA" w:rsidP="00D830A9">
            <w:pPr>
              <w:spacing w:after="0" w:line="240" w:lineRule="auto"/>
              <w:ind w:right="-637"/>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sz w:val="24"/>
                <w:szCs w:val="24"/>
                <w:lang w:val="uk-UA"/>
              </w:rPr>
              <w:t> </w:t>
            </w:r>
          </w:p>
        </w:tc>
      </w:tr>
    </w:tbl>
    <w:p w:rsidR="005B79CA" w:rsidRPr="005B79CA" w:rsidRDefault="005B79CA" w:rsidP="005B79CA">
      <w:pPr>
        <w:shd w:val="clear" w:color="auto" w:fill="FFFFFF"/>
        <w:spacing w:after="0" w:line="240" w:lineRule="auto"/>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lang w:val="uk-UA"/>
        </w:rPr>
        <w:t> </w:t>
      </w:r>
    </w:p>
    <w:p w:rsidR="005B79CA" w:rsidRPr="005B79CA" w:rsidRDefault="005B79CA" w:rsidP="005B79CA">
      <w:pPr>
        <w:shd w:val="clear" w:color="auto" w:fill="FFFFFF"/>
        <w:spacing w:after="0" w:line="240" w:lineRule="auto"/>
        <w:jc w:val="both"/>
        <w:rPr>
          <w:rFonts w:ascii="Times New Roman" w:eastAsia="Times New Roman" w:hAnsi="Times New Roman" w:cs="Times New Roman"/>
          <w:b/>
          <w:bCs/>
          <w:color w:val="333333"/>
          <w:sz w:val="24"/>
          <w:szCs w:val="24"/>
          <w:lang w:val="uk-UA"/>
        </w:rPr>
      </w:pPr>
      <w:r w:rsidRPr="005B79CA">
        <w:rPr>
          <w:rFonts w:ascii="Times New Roman" w:eastAsia="Times New Roman" w:hAnsi="Times New Roman" w:cs="Times New Roman"/>
          <w:b/>
          <w:bCs/>
          <w:color w:val="333333"/>
          <w:sz w:val="24"/>
          <w:szCs w:val="24"/>
          <w:lang w:val="uk-UA"/>
        </w:rPr>
        <w:t>Оцінка впливу на сферу інтересів держави, громадян, суб'єктів господарювання</w:t>
      </w:r>
    </w:p>
    <w:p w:rsidR="005B79CA" w:rsidRPr="005B79CA" w:rsidRDefault="005B79CA" w:rsidP="005B79CA">
      <w:pPr>
        <w:shd w:val="clear" w:color="auto" w:fill="FFFFFF"/>
        <w:spacing w:after="0" w:line="240" w:lineRule="auto"/>
        <w:jc w:val="both"/>
        <w:rPr>
          <w:rFonts w:ascii="Times New Roman" w:eastAsia="Times New Roman" w:hAnsi="Times New Roman" w:cs="Times New Roman"/>
          <w:color w:val="333333"/>
          <w:sz w:val="24"/>
          <w:szCs w:val="24"/>
          <w:lang w:val="uk-UA"/>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75"/>
        <w:gridCol w:w="3071"/>
        <w:gridCol w:w="4849"/>
      </w:tblGrid>
      <w:tr w:rsidR="005B79CA" w:rsidRPr="005B79CA" w:rsidTr="00D830A9">
        <w:tc>
          <w:tcPr>
            <w:tcW w:w="1475"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Сфера дії</w:t>
            </w:r>
          </w:p>
        </w:tc>
        <w:tc>
          <w:tcPr>
            <w:tcW w:w="3071"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Витрати</w:t>
            </w:r>
          </w:p>
        </w:tc>
        <w:tc>
          <w:tcPr>
            <w:tcW w:w="4849"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Вигоди</w:t>
            </w:r>
          </w:p>
        </w:tc>
      </w:tr>
      <w:tr w:rsidR="005B79CA" w:rsidRPr="005B79CA" w:rsidTr="00D830A9">
        <w:tc>
          <w:tcPr>
            <w:tcW w:w="1475"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Держави</w:t>
            </w:r>
          </w:p>
        </w:tc>
        <w:tc>
          <w:tcPr>
            <w:tcW w:w="3071"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Пов’язані з оприлюдненням інформації щодо</w:t>
            </w:r>
            <w:r w:rsidRPr="005B79CA">
              <w:rPr>
                <w:rFonts w:ascii="Times New Roman" w:eastAsia="Times New Roman" w:hAnsi="Times New Roman" w:cs="Times New Roman"/>
                <w:sz w:val="24"/>
                <w:szCs w:val="24"/>
                <w:bdr w:val="none" w:sz="0" w:space="0" w:color="auto" w:frame="1"/>
                <w:lang w:val="uk-UA"/>
              </w:rPr>
              <w:t> </w:t>
            </w:r>
            <w:r w:rsidRPr="005B79CA">
              <w:rPr>
                <w:rFonts w:ascii="Times New Roman" w:eastAsia="Times New Roman" w:hAnsi="Times New Roman" w:cs="Times New Roman"/>
                <w:color w:val="333333"/>
                <w:sz w:val="24"/>
                <w:szCs w:val="24"/>
                <w:bdr w:val="none" w:sz="0" w:space="0" w:color="auto" w:frame="1"/>
                <w:lang w:val="uk-UA"/>
              </w:rPr>
              <w:t>регуляторного акту</w:t>
            </w:r>
          </w:p>
        </w:tc>
        <w:tc>
          <w:tcPr>
            <w:tcW w:w="4849" w:type="dxa"/>
            <w:shd w:val="clear" w:color="auto" w:fill="FFFFFF"/>
            <w:hideMark/>
          </w:tcPr>
          <w:p w:rsidR="005B79CA" w:rsidRPr="005B79CA" w:rsidRDefault="003E6907" w:rsidP="003E690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333333"/>
                <w:sz w:val="24"/>
                <w:szCs w:val="24"/>
                <w:bdr w:val="none" w:sz="0" w:space="0" w:color="auto" w:frame="1"/>
                <w:lang w:val="uk-UA"/>
              </w:rPr>
              <w:t xml:space="preserve">        </w:t>
            </w:r>
            <w:r w:rsidR="005B79CA" w:rsidRPr="005B79CA">
              <w:rPr>
                <w:rFonts w:ascii="Times New Roman" w:eastAsia="Times New Roman" w:hAnsi="Times New Roman" w:cs="Times New Roman"/>
                <w:color w:val="333333"/>
                <w:sz w:val="24"/>
                <w:szCs w:val="24"/>
                <w:bdr w:val="none" w:sz="0" w:space="0" w:color="auto" w:frame="1"/>
                <w:lang w:val="uk-UA"/>
              </w:rPr>
              <w:t xml:space="preserve">Створення правової основи для </w:t>
            </w:r>
            <w:r w:rsidR="005B79CA" w:rsidRPr="005B79CA">
              <w:rPr>
                <w:rFonts w:ascii="Times New Roman" w:eastAsia="Times New Roman" w:hAnsi="Times New Roman" w:cs="Times New Roman"/>
                <w:color w:val="333333"/>
                <w:sz w:val="24"/>
                <w:szCs w:val="24"/>
                <w:bdr w:val="none" w:sz="0" w:space="0" w:color="auto" w:frame="1"/>
                <w:shd w:val="clear" w:color="auto" w:fill="FFFFFF"/>
                <w:lang w:val="uk-UA"/>
              </w:rPr>
              <w:t>Карпівської</w:t>
            </w:r>
            <w:r w:rsidR="005B79CA" w:rsidRPr="005B79CA">
              <w:rPr>
                <w:rFonts w:ascii="Times New Roman" w:eastAsia="Times New Roman" w:hAnsi="Times New Roman" w:cs="Times New Roman"/>
                <w:color w:val="333333"/>
                <w:sz w:val="24"/>
                <w:szCs w:val="24"/>
                <w:bdr w:val="none" w:sz="0" w:space="0" w:color="auto" w:frame="1"/>
                <w:lang w:val="uk-UA"/>
              </w:rPr>
              <w:t xml:space="preserve"> сільської ради,  а також населених пунктів громади, по здійсненню видалення зелених насаджень, в т.ч. аварійних дерев в межах та за межами населених пунктів.</w:t>
            </w:r>
          </w:p>
          <w:p w:rsidR="005B79CA" w:rsidRPr="005B79CA" w:rsidRDefault="003E6907" w:rsidP="003E6907">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333333"/>
                <w:sz w:val="24"/>
                <w:szCs w:val="24"/>
                <w:bdr w:val="none" w:sz="0" w:space="0" w:color="auto" w:frame="1"/>
                <w:lang w:val="uk-UA"/>
              </w:rPr>
              <w:t xml:space="preserve">       </w:t>
            </w:r>
            <w:r w:rsidR="005B79CA" w:rsidRPr="005B79CA">
              <w:rPr>
                <w:rFonts w:ascii="Times New Roman" w:eastAsia="Times New Roman" w:hAnsi="Times New Roman" w:cs="Times New Roman"/>
                <w:color w:val="333333"/>
                <w:sz w:val="24"/>
                <w:szCs w:val="24"/>
                <w:bdr w:val="none" w:sz="0" w:space="0" w:color="auto" w:frame="1"/>
                <w:lang w:val="uk-UA"/>
              </w:rPr>
              <w:t>Охорона зелених насаджень від несанкціонованого знищення.</w:t>
            </w:r>
          </w:p>
        </w:tc>
      </w:tr>
      <w:tr w:rsidR="005B79CA" w:rsidRPr="005B79CA" w:rsidTr="00D830A9">
        <w:tc>
          <w:tcPr>
            <w:tcW w:w="1475"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Суб’єктів господарювання</w:t>
            </w:r>
          </w:p>
        </w:tc>
        <w:tc>
          <w:tcPr>
            <w:tcW w:w="3071"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Витрати на обстеження зелених насаджень, погодження актів та проектів рішень, видалення дерев, кущів та інших зелених насаджень в межах та за межами населених пунктів</w:t>
            </w:r>
          </w:p>
        </w:tc>
        <w:tc>
          <w:tcPr>
            <w:tcW w:w="4849"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Покращення умов для ведення бізнесу</w:t>
            </w:r>
          </w:p>
        </w:tc>
      </w:tr>
      <w:tr w:rsidR="005B79CA" w:rsidRPr="003E6907" w:rsidTr="00D830A9">
        <w:tc>
          <w:tcPr>
            <w:tcW w:w="1475"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Громадян</w:t>
            </w:r>
          </w:p>
        </w:tc>
        <w:tc>
          <w:tcPr>
            <w:tcW w:w="3071" w:type="dxa"/>
            <w:shd w:val="clear" w:color="auto" w:fill="FFFFFF"/>
            <w:hideMark/>
          </w:tcPr>
          <w:p w:rsidR="005B79CA" w:rsidRPr="005B79CA" w:rsidRDefault="005B79CA" w:rsidP="00D830A9">
            <w:pPr>
              <w:spacing w:after="0" w:line="240" w:lineRule="auto"/>
              <w:jc w:val="both"/>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Не передбачаються.</w:t>
            </w:r>
          </w:p>
        </w:tc>
        <w:tc>
          <w:tcPr>
            <w:tcW w:w="4849" w:type="dxa"/>
            <w:shd w:val="clear" w:color="auto" w:fill="FFFFFF"/>
            <w:hideMark/>
          </w:tcPr>
          <w:p w:rsidR="005B79CA" w:rsidRPr="005B79CA" w:rsidRDefault="005B79CA" w:rsidP="003E6907">
            <w:pPr>
              <w:spacing w:after="0" w:line="240" w:lineRule="auto"/>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Покращення благоустрою громади.</w:t>
            </w:r>
          </w:p>
          <w:p w:rsidR="005B79CA" w:rsidRPr="005B79CA" w:rsidRDefault="005B79CA" w:rsidP="003E6907">
            <w:pPr>
              <w:spacing w:after="0" w:line="240" w:lineRule="auto"/>
              <w:rPr>
                <w:rFonts w:ascii="Times New Roman" w:eastAsia="Times New Roman" w:hAnsi="Times New Roman" w:cs="Times New Roman"/>
                <w:sz w:val="24"/>
                <w:szCs w:val="24"/>
                <w:lang w:val="uk-UA"/>
              </w:rPr>
            </w:pPr>
            <w:r w:rsidRPr="005B79CA">
              <w:rPr>
                <w:rFonts w:ascii="Times New Roman" w:eastAsia="Times New Roman" w:hAnsi="Times New Roman" w:cs="Times New Roman"/>
                <w:color w:val="333333"/>
                <w:sz w:val="24"/>
                <w:szCs w:val="24"/>
                <w:bdr w:val="none" w:sz="0" w:space="0" w:color="auto" w:frame="1"/>
                <w:lang w:val="uk-UA"/>
              </w:rPr>
              <w:t>Забезпечення</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належного</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функціонування</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населених</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пунктів</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громади</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та</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забезпечення</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стабільної</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роботи</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систем</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життєзабезпечення</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(ліній</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електромереж,</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дротового</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lastRenderedPageBreak/>
              <w:t>радіомовлення,телефонного</w:t>
            </w:r>
            <w:r w:rsidR="003E6907">
              <w:rPr>
                <w:rFonts w:ascii="Times New Roman" w:eastAsia="Times New Roman" w:hAnsi="Times New Roman" w:cs="Times New Roman"/>
                <w:color w:val="333333"/>
                <w:sz w:val="24"/>
                <w:szCs w:val="24"/>
                <w:bdr w:val="none" w:sz="0" w:space="0" w:color="auto" w:frame="1"/>
                <w:lang w:val="uk-UA"/>
              </w:rPr>
              <w:t xml:space="preserve"> </w:t>
            </w:r>
            <w:r w:rsidRPr="005B79CA">
              <w:rPr>
                <w:rFonts w:ascii="Times New Roman" w:eastAsia="Times New Roman" w:hAnsi="Times New Roman" w:cs="Times New Roman"/>
                <w:color w:val="333333"/>
                <w:sz w:val="24"/>
                <w:szCs w:val="24"/>
                <w:bdr w:val="none" w:sz="0" w:space="0" w:color="auto" w:frame="1"/>
                <w:lang w:val="uk-UA"/>
              </w:rPr>
              <w:t>зв’язку).</w:t>
            </w:r>
          </w:p>
        </w:tc>
      </w:tr>
    </w:tbl>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lastRenderedPageBreak/>
        <w:t>VII. Обґрунтування запропонованого строку дії регуляторного акту. Строк дії регуляторного акту не обмежений з можливістю внесення до нього змін та його відміни у разі зміни чинного законодавства та з інших причин.</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VIII. Визначення показників результативності дії регуляторного акту</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w:t>
      </w:r>
      <w:proofErr w:type="spellStart"/>
      <w:r w:rsidRPr="005B79CA">
        <w:rPr>
          <w:rFonts w:ascii="Times New Roman" w:eastAsia="Times New Roman" w:hAnsi="Times New Roman" w:cs="Times New Roman"/>
          <w:color w:val="333333"/>
          <w:sz w:val="24"/>
          <w:szCs w:val="24"/>
          <w:bdr w:val="none" w:sz="0" w:space="0" w:color="auto" w:frame="1"/>
          <w:shd w:val="clear" w:color="auto" w:fill="FFFFFF"/>
          <w:lang w:val="uk-UA"/>
        </w:rPr>
        <w:t>Карпівська</w:t>
      </w:r>
      <w:proofErr w:type="spellEnd"/>
      <w:r w:rsidRPr="005B79CA">
        <w:rPr>
          <w:rFonts w:ascii="Times New Roman" w:eastAsia="Times New Roman" w:hAnsi="Times New Roman" w:cs="Times New Roman"/>
          <w:color w:val="333333"/>
          <w:sz w:val="24"/>
          <w:szCs w:val="24"/>
          <w:bdr w:val="none" w:sz="0" w:space="0" w:color="auto" w:frame="1"/>
          <w:shd w:val="clear" w:color="auto" w:fill="FFFFFF"/>
          <w:lang w:val="uk-UA"/>
        </w:rPr>
        <w:t xml:space="preserve"> сільська рада, населені пункти громади  отримають правову основу щодо порядку видалення зелених насаджень, в т.ч. аварійних дерев за межами населених пунктів;</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 суб'єкти господарювання, та фізичні особи, які мають право надавати послуги по видаленню зелених насаджень, отримають додатковий обсяг робіт.</w:t>
      </w:r>
    </w:p>
    <w:p w:rsidR="005B79CA" w:rsidRPr="005B79CA" w:rsidRDefault="005B79CA" w:rsidP="005B79CA">
      <w:pPr>
        <w:shd w:val="clear" w:color="auto" w:fill="FFFFFF"/>
        <w:spacing w:after="0" w:line="240" w:lineRule="auto"/>
        <w:ind w:firstLine="708"/>
        <w:jc w:val="both"/>
        <w:rPr>
          <w:rFonts w:ascii="Times New Roman" w:eastAsia="Times New Roman" w:hAnsi="Times New Roman" w:cs="Times New Roman"/>
          <w:color w:val="333333"/>
          <w:sz w:val="24"/>
          <w:szCs w:val="24"/>
          <w:bdr w:val="none" w:sz="0" w:space="0" w:color="auto" w:frame="1"/>
          <w:shd w:val="clear" w:color="auto" w:fill="FFFFFF"/>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IX. Визначення заходів, за допомогою яких здійснюватиметься відстеження результативності дії регуляторного акту. Відстеження результативності регуляторного акту буде здійснюватися шляхом проведення базового, повторного та періодичного відстеження. Базове відстеження буде проведено на етапі підготовки регуляторного акту. Повторне відстеження – через рік після введення в дію регуляторного акту. Метою повторного відстеження буде оцінка ступеня досягнення даним актом поставлених задач.</w:t>
      </w:r>
    </w:p>
    <w:p w:rsidR="005B79CA" w:rsidRPr="005B79CA" w:rsidRDefault="005B79CA" w:rsidP="005B79CA">
      <w:pPr>
        <w:shd w:val="clear" w:color="auto" w:fill="FFFFFF"/>
        <w:spacing w:after="0" w:line="240" w:lineRule="auto"/>
        <w:jc w:val="both"/>
        <w:rPr>
          <w:rFonts w:ascii="Times New Roman" w:eastAsia="Times New Roman" w:hAnsi="Times New Roman" w:cs="Times New Roman"/>
          <w:color w:val="333333"/>
          <w:sz w:val="24"/>
          <w:szCs w:val="24"/>
          <w:lang w:val="uk-UA"/>
        </w:rPr>
      </w:pPr>
      <w:r w:rsidRPr="005B79CA">
        <w:rPr>
          <w:rFonts w:ascii="Times New Roman" w:eastAsia="Times New Roman" w:hAnsi="Times New Roman" w:cs="Times New Roman"/>
          <w:color w:val="333333"/>
          <w:sz w:val="24"/>
          <w:szCs w:val="24"/>
          <w:bdr w:val="none" w:sz="0" w:space="0" w:color="auto" w:frame="1"/>
          <w:shd w:val="clear" w:color="auto" w:fill="FFFFFF"/>
          <w:lang w:val="uk-UA"/>
        </w:rPr>
        <w:t>Періодичне відстеження (щорічно, один раз на рік) несе контрольну функцію з питань виконання та доцільності прийнятого регуляторного акту.</w:t>
      </w:r>
    </w:p>
    <w:p w:rsidR="005B79CA" w:rsidRPr="005B79CA" w:rsidRDefault="005B79CA" w:rsidP="005B79CA">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3E6907" w:rsidRDefault="003E6907" w:rsidP="005B79CA">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shd w:val="clear" w:color="auto" w:fill="FFFFFF"/>
          <w:lang w:val="uk-UA"/>
        </w:rPr>
      </w:pPr>
    </w:p>
    <w:p w:rsidR="005B79CA" w:rsidRPr="005B79CA" w:rsidRDefault="003E6907" w:rsidP="003E6907">
      <w:pPr>
        <w:shd w:val="clear" w:color="auto" w:fill="FFFFFF"/>
        <w:spacing w:after="0" w:line="240" w:lineRule="auto"/>
        <w:ind w:firstLine="708"/>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color w:val="333333"/>
          <w:sz w:val="24"/>
          <w:szCs w:val="24"/>
          <w:bdr w:val="none" w:sz="0" w:space="0" w:color="auto" w:frame="1"/>
          <w:shd w:val="clear" w:color="auto" w:fill="FFFFFF"/>
          <w:lang w:val="uk-UA"/>
        </w:rPr>
        <w:t xml:space="preserve">Сільський голова         </w:t>
      </w:r>
      <w:r>
        <w:rPr>
          <w:rFonts w:ascii="Times New Roman" w:eastAsia="Times New Roman" w:hAnsi="Times New Roman" w:cs="Times New Roman"/>
          <w:color w:val="333333"/>
          <w:sz w:val="24"/>
          <w:szCs w:val="24"/>
          <w:bdr w:val="none" w:sz="0" w:space="0" w:color="auto" w:frame="1"/>
          <w:shd w:val="clear" w:color="auto" w:fill="FFFFFF"/>
          <w:lang w:val="uk-UA"/>
        </w:rPr>
        <w:tab/>
        <w:t xml:space="preserve">                   С.С.</w:t>
      </w:r>
      <w:proofErr w:type="spellStart"/>
      <w:r>
        <w:rPr>
          <w:rFonts w:ascii="Times New Roman" w:eastAsia="Times New Roman" w:hAnsi="Times New Roman" w:cs="Times New Roman"/>
          <w:color w:val="333333"/>
          <w:sz w:val="24"/>
          <w:szCs w:val="24"/>
          <w:bdr w:val="none" w:sz="0" w:space="0" w:color="auto" w:frame="1"/>
          <w:shd w:val="clear" w:color="auto" w:fill="FFFFFF"/>
          <w:lang w:val="uk-UA"/>
        </w:rPr>
        <w:t>Олійников</w:t>
      </w:r>
      <w:proofErr w:type="spellEnd"/>
    </w:p>
    <w:p w:rsidR="005B79CA" w:rsidRPr="00C21486" w:rsidRDefault="005B79CA" w:rsidP="005B79CA">
      <w:pPr>
        <w:jc w:val="both"/>
        <w:rPr>
          <w:rFonts w:ascii="Times New Roman" w:hAnsi="Times New Roman" w:cs="Times New Roman"/>
          <w:sz w:val="24"/>
          <w:szCs w:val="24"/>
        </w:rPr>
      </w:pPr>
    </w:p>
    <w:p w:rsidR="00F516B8" w:rsidRDefault="00F516B8"/>
    <w:sectPr w:rsidR="00F516B8" w:rsidSect="00EB2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5B79CA"/>
    <w:rsid w:val="003E6907"/>
    <w:rsid w:val="005B79CA"/>
    <w:rsid w:val="007D36B0"/>
    <w:rsid w:val="00915A2E"/>
    <w:rsid w:val="00F51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2021-09-08T11:11:00Z</dcterms:created>
  <dcterms:modified xsi:type="dcterms:W3CDTF">2021-09-09T05:30:00Z</dcterms:modified>
</cp:coreProperties>
</file>